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652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маркировка упакованной воды в системе «Честный знак».</w:t>
      </w:r>
    </w:p>
    <w:p>
      <w:pPr>
        <w:pStyle w:val="6"/>
        <w:tabs>
          <w:tab w:val="left" w:pos="1652"/>
        </w:tabs>
        <w:spacing w:after="0"/>
        <w:jc w:val="both"/>
      </w:pPr>
      <w:r>
        <w:t>В соответствии с действующим законодательством часть товара на розничный рынок выпускается в оборот при условии его маркировки средствами идентификации (QR-коды).</w:t>
      </w:r>
    </w:p>
    <w:p>
      <w:pPr>
        <w:pStyle w:val="6"/>
        <w:tabs>
          <w:tab w:val="left" w:pos="1652"/>
        </w:tabs>
        <w:spacing w:after="0"/>
        <w:jc w:val="both"/>
      </w:pPr>
      <w:r>
        <w:t>Прослеживание движения товара от производителя до конечного покупателя происходит через систему «Честный знак» (Официальный сайт государственной информационной системы мониторинга за оборотом товаров, подлежащих обязательной маркировке средствами идентификации – </w:t>
      </w:r>
      <w:r>
        <w:fldChar w:fldCharType="begin"/>
      </w:r>
      <w:r>
        <w:instrText xml:space="preserve"> HYPERLINK "https://xn--80ajghhoc2aj1c8b.xn--p1ai/)" </w:instrText>
      </w:r>
      <w:r>
        <w:fldChar w:fldCharType="separate"/>
      </w:r>
      <w:r>
        <w:rPr>
          <w:rStyle w:val="5"/>
        </w:rPr>
        <w:t>https://честныйзнак.рф/)</w:t>
      </w:r>
      <w:r>
        <w:fldChar w:fldCharType="end"/>
      </w:r>
      <w:r>
        <w:t>. Система маркировки и прослеживания товаров защищает права потребителей и борется с распространением продукции низкого качества.</w:t>
      </w:r>
    </w:p>
    <w:p>
      <w:pPr>
        <w:pStyle w:val="6"/>
        <w:tabs>
          <w:tab w:val="left" w:pos="1652"/>
        </w:tabs>
        <w:spacing w:after="0"/>
        <w:jc w:val="both"/>
      </w:pPr>
      <w:r>
        <w:t>Обычные покупатели могут узнать всю информацию о товаре через бесплатное мобильное приложение «Честный ЗНАК для потребителей». При этом приложение разработано таким образом, чтобы каждый покупатель, столкнувшийся с недобросовестным продавцом, смог сообщить в приложении о выявленном нарушении. Заявка сразу поступает в систему и подлежит рассмотрению контролирующим органом.</w:t>
      </w:r>
    </w:p>
    <w:p>
      <w:pPr>
        <w:pStyle w:val="6"/>
        <w:tabs>
          <w:tab w:val="left" w:pos="1652"/>
        </w:tabs>
        <w:spacing w:after="0"/>
        <w:jc w:val="both"/>
      </w:pPr>
      <w:r>
        <w:rPr>
          <w:b/>
          <w:bCs/>
        </w:rPr>
        <w:t>Зачем нужна маркировка упакованной и детской воды</w:t>
      </w:r>
    </w:p>
    <w:p>
      <w:pPr>
        <w:pStyle w:val="6"/>
        <w:tabs>
          <w:tab w:val="left" w:pos="1652"/>
        </w:tabs>
        <w:spacing w:after="0"/>
        <w:jc w:val="both"/>
      </w:pPr>
      <w:r>
        <w:t>Вода – фундамент деятельности любого живого организма. Здоровье человека в значительной степени зависит от качества потребляемой питьевой воды. Упакованная вода – пищевой продукт. Она должна быть абсолютно безопасна для людей и отвечать строгим требованиям к микробиологическому составу. Водопроводная же вода считается коммунальной услугой, а не пищевым продуктом.</w:t>
      </w:r>
    </w:p>
    <w:p>
      <w:pPr>
        <w:pStyle w:val="6"/>
        <w:tabs>
          <w:tab w:val="left" w:pos="1652"/>
        </w:tabs>
        <w:spacing w:after="0"/>
        <w:jc w:val="both"/>
      </w:pPr>
      <w:r>
        <w:t>Согласно отечественным нормативам, вода для питья делится на три вида: природная минеральная вода, природная питьевая вода и питьевая вода. Природная минеральная вода добывается из-под земли. По количеству содержащихся минералов она делится на три типа: столовая, лечебно-столовая и лечебная.</w:t>
      </w:r>
    </w:p>
    <w:p>
      <w:pPr>
        <w:pStyle w:val="6"/>
        <w:tabs>
          <w:tab w:val="left" w:pos="1652"/>
        </w:tabs>
        <w:spacing w:after="0"/>
        <w:jc w:val="both"/>
      </w:pPr>
      <w:r>
        <w:t>Лечебная и лечебно-столовая упакованная вода – эти воды следует пить, если их прописал врач. На их ярлыке указывается, от каких болезней вода помогает, из какого источника добыта.</w:t>
      </w:r>
    </w:p>
    <w:p>
      <w:pPr>
        <w:pStyle w:val="6"/>
        <w:tabs>
          <w:tab w:val="left" w:pos="1652"/>
        </w:tabs>
        <w:spacing w:after="0"/>
        <w:jc w:val="both"/>
      </w:pPr>
      <w:r>
        <w:t>Природная питьевая вода добывается из подземных или поверхностных водоёмов: из артезианских скважин, из родников и озёр, из ледников. Просто питьевая вода – это очищенная вода из того же источника, что и вода, поступающая в систему центрального водоснабжения.</w:t>
      </w:r>
    </w:p>
    <w:p>
      <w:pPr>
        <w:pStyle w:val="6"/>
        <w:tabs>
          <w:tab w:val="left" w:pos="1652"/>
        </w:tabs>
        <w:spacing w:after="0"/>
        <w:jc w:val="both"/>
      </w:pPr>
      <w:r>
        <w:t>Ещё одна категория бутилированной воды – детская. Главные отличия детской воды от прочих вод: повышенная мягкость, пониженное количество видов минералов в составе, низкая концентрация этих минералов. Подходящая для детского питания вода должна добываться лишь из природных источников. Она пригодна как для питья, так и для приготовления детского питания. К фильтрации детской воды установлены особые требования. Детскую воду запрещено фильтровать методом хлорирования, а также диоксидом углерода и серебром. Детская вода фильтруется при помощи озонирования и обработки ультрафиолетом.</w:t>
      </w:r>
    </w:p>
    <w:p>
      <w:pPr>
        <w:pStyle w:val="6"/>
        <w:tabs>
          <w:tab w:val="left" w:pos="1652"/>
        </w:tabs>
        <w:spacing w:after="0"/>
        <w:jc w:val="both"/>
      </w:pPr>
      <w:r>
        <w:t>Обязательная маркировка минимизирует количество нелегально изготовленной воды в бутылках. Граждане смогут самостоятельно проверять подлинность каждой бутылки приобретаемой воды.</w:t>
      </w:r>
    </w:p>
    <w:p>
      <w:pPr>
        <w:pStyle w:val="6"/>
        <w:tabs>
          <w:tab w:val="left" w:pos="1652"/>
        </w:tabs>
        <w:spacing w:after="0"/>
        <w:jc w:val="both"/>
      </w:pPr>
      <w:r>
        <w:t>Постановлением Правительства РФ от </w:t>
      </w:r>
      <w:r>
        <w:fldChar w:fldCharType="begin"/>
      </w:r>
      <w:r>
        <w:instrText xml:space="preserve"> HYPERLINK "https://taxcom.ru/markirovka/markirovka-mineralnoy-vody/doc/Postanovlenie_834.pdf" </w:instrText>
      </w:r>
      <w:r>
        <w:fldChar w:fldCharType="separate"/>
      </w:r>
      <w:r>
        <w:rPr>
          <w:rStyle w:val="5"/>
        </w:rPr>
        <w:t>27.05.2023 № 834</w:t>
      </w:r>
      <w:r>
        <w:fldChar w:fldCharType="end"/>
      </w:r>
      <w:r>
        <w:t> определены сроки и правила обязательной маркировки детской воды. Для детского питания подходит вода, добытая из природных источников: скважин, родников или озер. СанПиН устанавливает требования к составу детской воды. В документе прописано допустимое содержание солей жесткости, минералов, макроэлементов и и микроэлементов. Для фильтрации допустимы только методики, которые не меняют базовый состав жидкости. Маркировка детской воды введена для избежания фальсификации товаров. Чтобы недобросовестные компании не злоупотребляли подменой и не добавляли посторонние примеси в детскую воду.</w:t>
      </w:r>
    </w:p>
    <w:p>
      <w:pPr>
        <w:pStyle w:val="6"/>
        <w:tabs>
          <w:tab w:val="left" w:pos="1652"/>
        </w:tabs>
        <w:spacing w:after="0"/>
        <w:jc w:val="both"/>
      </w:pPr>
      <w:r>
        <w:rPr>
          <w:b/>
          <w:bCs/>
        </w:rPr>
        <w:t>Кто контролирует маркировку бутилированной воды</w:t>
      </w:r>
    </w:p>
    <w:p>
      <w:pPr>
        <w:pStyle w:val="6"/>
        <w:tabs>
          <w:tab w:val="left" w:pos="1652"/>
        </w:tabs>
        <w:spacing w:after="0"/>
        <w:jc w:val="both"/>
      </w:pPr>
      <w:r>
        <w:t>На страже интересов общества и государства стоит Роспотребнадзор. Сотрудники ведомства инспектируют предприятия торговли, где продают упакованную воду и иную продукцию, подлежащую маркировке. По обращениям граждан ведутся внеплановые проверки.</w:t>
      </w:r>
    </w:p>
    <w:p>
      <w:pPr>
        <w:pStyle w:val="6"/>
        <w:tabs>
          <w:tab w:val="left" w:pos="1652"/>
        </w:tabs>
        <w:spacing w:after="0"/>
        <w:jc w:val="both"/>
      </w:pPr>
      <w:r>
        <w:t>Проверить оригинальность минеральной, природной и питьевой упакованной воды может каждый россиянин. Инструмент контроля – мобильное приложение «Честный ЗНАК». Этот софт преобразовывает камеру смартфона в сканер кодов Data Matrix. При несоответствии информации в коде и реальности потребитель через приложение направляет сведения в «Честный ЗНАК», а тот – в Роспотребнадзор. Инспекторы ведомства выявят и оштрафуют нарушителя на сумму до 300 тысяч рублей.</w:t>
      </w:r>
    </w:p>
    <w:p>
      <w:pPr>
        <w:pStyle w:val="6"/>
        <w:tabs>
          <w:tab w:val="left" w:pos="1652"/>
        </w:tabs>
        <w:spacing w:after="0"/>
        <w:jc w:val="both"/>
      </w:pPr>
      <w:r>
        <w:rPr>
          <w:b/>
          <w:bCs/>
        </w:rPr>
        <w:t>Этапы и даты ввода маркировки упакованной воды:</w:t>
      </w:r>
    </w:p>
    <w:p>
      <w:pPr>
        <w:pStyle w:val="6"/>
        <w:tabs>
          <w:tab w:val="left" w:pos="1652"/>
        </w:tabs>
        <w:spacing w:after="0"/>
        <w:jc w:val="both"/>
      </w:pPr>
      <w:r>
        <w:t> 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апреля 2020 года – начало эксперимента по маркировке бутилированной воды.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июня 2021 года – завершение эксперимента.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сентября 2021 года – производители и импортёры этих товаров должны зарегистрироваться в системе «Честный ЗНАК».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декабря 2021 года – производители и импортёры обязаны наносить коды Data Matrix на бутилированную минеральную воду.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марта 2022 года – обязательная маркировка производителями и импортёрами остальных видов упакованных вод.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марта 2023 года – предприятия розничной торговли обязаны продавать маркированную упакованную воду через кассу, с подачей сведений в «Честный ЗНАК».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сентября 2023 года – обязательная маркировка для производителей и импортёров упакованной детской воды. Участники оборота к этой дате обязаны быть зарегистрированы в системе маркировки «Честный ЗНАК» и описать свои товары в каталоге. У производителей и импортёров должны быть отлажены: заказ кодов, их нанесение на товары, подача отчёта о нанесении, оплата кодов и ввод их в оборот.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декабря 2023 года – обязательна передача в «Честный ЗНАК» сведений о выводе упакованной воды из оборота в целях, не связанных с последующей продажей (собственные нужды организаций общепита, детсадов, школ, больниц).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ноября 2022 года по 28 февраля 2025 года – объёмно-сортовой учёт обязателен для всех участников оборота бутилированной воды. Кроме продаж через онлайн-кассы, им вменяется обязанность указывать в УПД, отправлять контрагентам и в «Честный ЗНАК» сведения о выводе партий товаров из оборота – с указанием кодов групповых и транспортных упаковок. Разрешается не указывать коды каждого экземпляра товара.</w:t>
      </w:r>
      <w:r>
        <w:br w:type="textWrapping"/>
      </w:r>
      <w:r>
        <w:t>Объёмно-сортовой учёт применяется при оптовых закупках/продажах со сменой права собственности, при списании для собственных нужд, из-за утраты/порчи и т. п.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C 1 марта 2024 года – обязательна передача через сервисы ЭДО в «Честный ЗНАК» сведений об обороте детской упакованной воды с применением объёмно-сортового учёта. Предприятия розничной торговли должны продавать маркированную детскую воду через онлайн-кассу, сканируя каждый код Data Matrix.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марта 2025 года – поэкземплярный учёт обязателен для всех игроков рынка упакованной воды: для импортёров и производителей, для оптовиков и розницы. В УПД потребуется вносить код каждой единицы товара, передавать эти сведения контрагентам и в «Честный ЗНАК».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С 1 сентября 2023 года – обязательная маркировка для производителей и импортеров упакованной детской воды. Участники оборота с этой даты обязаны быть зарегистрированы в системе маркировки «Честный ЗНАК» и описать товары в каталоге.</w:t>
      </w:r>
    </w:p>
    <w:p>
      <w:pPr>
        <w:numPr>
          <w:ilvl w:val="0"/>
          <w:numId w:val="1"/>
        </w:numPr>
        <w:tabs>
          <w:tab w:val="left" w:pos="1652"/>
        </w:tabs>
        <w:spacing w:before="100" w:beforeAutospacing="1"/>
        <w:jc w:val="both"/>
      </w:pPr>
      <w:r>
        <w:t>C 1 марта 2024 года – обязательна передача в «Честный ЗНАК» сведений о выводе упакованной воды из оборота, также при розничной реализации осуществлять поэкземплярный вывод воды из оборота через ККТ. Все участники оборота должны осуществлять передачу сведений о движении маркированной продукции в объемно-сортовом формате через ЭДО.</w:t>
      </w:r>
    </w:p>
    <w:p>
      <w:pPr>
        <w:pStyle w:val="6"/>
        <w:tabs>
          <w:tab w:val="left" w:pos="1652"/>
        </w:tabs>
        <w:spacing w:after="0"/>
        <w:jc w:val="both"/>
      </w:pPr>
      <w:r>
        <w:rPr>
          <w:b/>
          <w:bCs/>
        </w:rPr>
        <w:t>Документы, регулирующие маркировку бутилированной воды</w:t>
      </w:r>
    </w:p>
    <w:p>
      <w:pPr>
        <w:numPr>
          <w:ilvl w:val="0"/>
          <w:numId w:val="2"/>
        </w:numPr>
        <w:tabs>
          <w:tab w:val="left" w:pos="1652"/>
        </w:tabs>
        <w:spacing w:before="100" w:beforeAutospacing="1"/>
        <w:jc w:val="both"/>
      </w:pPr>
      <w:r>
        <w:fldChar w:fldCharType="begin"/>
      </w:r>
      <w:r>
        <w:instrText xml:space="preserve"> HYPERLINK "https://taxcom.ru/markirovka/markirovka-mineralnoy-vody/doc/Postanovlenie_834.pdf" \t "_blank" </w:instrText>
      </w:r>
      <w:r>
        <w:fldChar w:fldCharType="separate"/>
      </w:r>
      <w:r>
        <w:rPr>
          <w:rStyle w:val="5"/>
        </w:rPr>
        <w:t>Постановление Правительства РФ № 834 от 27.05.2023 .</w:t>
      </w:r>
      <w:r>
        <w:fldChar w:fldCharType="end"/>
      </w:r>
    </w:p>
    <w:p>
      <w:pPr>
        <w:numPr>
          <w:ilvl w:val="0"/>
          <w:numId w:val="2"/>
        </w:numPr>
        <w:tabs>
          <w:tab w:val="left" w:pos="1652"/>
        </w:tabs>
        <w:spacing w:before="100" w:beforeAutospacing="1"/>
        <w:jc w:val="both"/>
      </w:pPr>
      <w:r>
        <w:fldChar w:fldCharType="begin"/>
      </w:r>
      <w:r>
        <w:instrText xml:space="preserve"> HYPERLINK "https://taxcom.ru/markirovka/markirovka-mineralnoy-vody/doc/PP_477.pdf" \t "_blank" </w:instrText>
      </w:r>
      <w:r>
        <w:fldChar w:fldCharType="separate"/>
      </w:r>
      <w:r>
        <w:rPr>
          <w:rStyle w:val="5"/>
        </w:rPr>
        <w:t>Постановление Правительства РФ № 477 от 26.03.2022.</w:t>
      </w:r>
      <w:r>
        <w:fldChar w:fldCharType="end"/>
      </w:r>
    </w:p>
    <w:p>
      <w:pPr>
        <w:numPr>
          <w:ilvl w:val="0"/>
          <w:numId w:val="2"/>
        </w:numPr>
        <w:tabs>
          <w:tab w:val="left" w:pos="1652"/>
        </w:tabs>
        <w:spacing w:before="100" w:beforeAutospacing="1"/>
        <w:jc w:val="both"/>
      </w:pPr>
      <w:r>
        <w:fldChar w:fldCharType="begin"/>
      </w:r>
      <w:r>
        <w:instrText xml:space="preserve"> HYPERLINK "https://taxcom.ru/markirovka/markirovka-mineralnoy-vody/doc/Postanovlenie_2277.pdf" \t "_blank" </w:instrText>
      </w:r>
      <w:r>
        <w:fldChar w:fldCharType="separate"/>
      </w:r>
      <w:r>
        <w:rPr>
          <w:rStyle w:val="5"/>
        </w:rPr>
        <w:t>Постановление Правительства РФ № 2277 от 13.12.2021</w:t>
      </w:r>
      <w:r>
        <w:fldChar w:fldCharType="end"/>
      </w:r>
    </w:p>
    <w:p>
      <w:pPr>
        <w:numPr>
          <w:ilvl w:val="0"/>
          <w:numId w:val="2"/>
        </w:numPr>
        <w:tabs>
          <w:tab w:val="left" w:pos="1652"/>
        </w:tabs>
        <w:spacing w:before="100" w:beforeAutospacing="1"/>
        <w:jc w:val="both"/>
      </w:pPr>
      <w:r>
        <w:fldChar w:fldCharType="begin"/>
      </w:r>
      <w:r>
        <w:instrText xml:space="preserve"> HYPERLINK "https://taxcom.ru/markirovka/markirovka-mineralnoy-vody/doc/Postanovlenie_841.pdf" \t "_blank" </w:instrText>
      </w:r>
      <w:r>
        <w:fldChar w:fldCharType="separate"/>
      </w:r>
      <w:r>
        <w:rPr>
          <w:rStyle w:val="5"/>
        </w:rPr>
        <w:t>Постановление Правительства РФ № 841 от 31.05.2021.</w:t>
      </w:r>
      <w:r>
        <w:fldChar w:fldCharType="end"/>
      </w:r>
    </w:p>
    <w:p>
      <w:pPr>
        <w:numPr>
          <w:ilvl w:val="0"/>
          <w:numId w:val="2"/>
        </w:numPr>
        <w:tabs>
          <w:tab w:val="left" w:pos="1652"/>
        </w:tabs>
        <w:spacing w:before="100" w:beforeAutospacing="1"/>
        <w:jc w:val="both"/>
      </w:pPr>
      <w:r>
        <w:fldChar w:fldCharType="begin"/>
      </w:r>
      <w:r>
        <w:instrText xml:space="preserve"> HYPERLINK "https://taxcom.ru/markirovka/markirovka-mineralnoy-vody/doc/Postanovlenie_292.pdf" \t "_blank" </w:instrText>
      </w:r>
      <w:r>
        <w:fldChar w:fldCharType="separate"/>
      </w:r>
      <w:r>
        <w:rPr>
          <w:rStyle w:val="5"/>
        </w:rPr>
        <w:t>Постановление Правительства РФ № 292 от 01.03.2021.</w:t>
      </w:r>
      <w:r>
        <w:fldChar w:fldCharType="end"/>
      </w:r>
    </w:p>
    <w:p>
      <w:pPr>
        <w:numPr>
          <w:ilvl w:val="0"/>
          <w:numId w:val="2"/>
        </w:numPr>
        <w:tabs>
          <w:tab w:val="left" w:pos="1652"/>
        </w:tabs>
        <w:spacing w:before="100" w:beforeAutospacing="1"/>
        <w:jc w:val="both"/>
      </w:pPr>
      <w:r>
        <w:fldChar w:fldCharType="begin"/>
      </w:r>
      <w:r>
        <w:instrText xml:space="preserve"> HYPERLINK "https://taxcom.ru/markirovka/markirovka-mineralnoy-vody/doc/Postanovlenie_348.pdf" \t "_blank" </w:instrText>
      </w:r>
      <w:r>
        <w:fldChar w:fldCharType="separate"/>
      </w:r>
      <w:r>
        <w:rPr>
          <w:rStyle w:val="5"/>
        </w:rPr>
        <w:t>Постановление Правительства РФ № 348 от 27.03.2020 – о старте эксперимента.</w:t>
      </w:r>
      <w:r>
        <w:fldChar w:fldCharType="end"/>
      </w:r>
    </w:p>
    <w:p>
      <w:pPr>
        <w:pStyle w:val="6"/>
        <w:tabs>
          <w:tab w:val="left" w:pos="1652"/>
        </w:tabs>
        <w:spacing w:after="0"/>
        <w:jc w:val="both"/>
      </w:pPr>
      <w:r>
        <w:t>Бутилированная и детская вода, подлежащая маркировке.</w:t>
      </w:r>
    </w:p>
    <w:p>
      <w:pPr>
        <w:pStyle w:val="6"/>
        <w:tabs>
          <w:tab w:val="left" w:pos="1652"/>
        </w:tabs>
        <w:spacing w:after="0"/>
        <w:jc w:val="both"/>
      </w:pPr>
      <w:r>
        <w:t>Маркировке подлежит следующая упакованная вода – её перечень утверждён Постановлением Правительства № 348 от 27 марта 2020 года.</w:t>
      </w:r>
    </w:p>
    <w:p>
      <w:pPr>
        <w:pStyle w:val="6"/>
        <w:tabs>
          <w:tab w:val="left" w:pos="1652"/>
        </w:tabs>
        <w:spacing w:after="0"/>
        <w:jc w:val="both"/>
      </w:pPr>
      <w:r>
        <w:t>Наказание за производство и торговлю упакованной водой без маркировки – с 1 декабря 2021 года</w:t>
      </w:r>
    </w:p>
    <w:p>
      <w:pPr>
        <w:pStyle w:val="6"/>
        <w:tabs>
          <w:tab w:val="left" w:pos="1652"/>
        </w:tabs>
        <w:spacing w:after="0"/>
        <w:jc w:val="both"/>
      </w:pPr>
      <w:r>
        <w:rPr>
          <w:b/>
          <w:bCs/>
        </w:rPr>
        <w:t>За что накажут</w:t>
      </w:r>
    </w:p>
    <w:p>
      <w:pPr>
        <w:numPr>
          <w:ilvl w:val="0"/>
          <w:numId w:val="3"/>
        </w:numPr>
        <w:tabs>
          <w:tab w:val="left" w:pos="1652"/>
        </w:tabs>
        <w:spacing w:before="100" w:beforeAutospacing="1"/>
        <w:jc w:val="both"/>
      </w:pPr>
      <w:r>
        <w:t>Отсутствие Data Matrix кода</w:t>
      </w:r>
    </w:p>
    <w:p>
      <w:pPr>
        <w:numPr>
          <w:ilvl w:val="0"/>
          <w:numId w:val="3"/>
        </w:numPr>
        <w:tabs>
          <w:tab w:val="left" w:pos="1652"/>
        </w:tabs>
        <w:spacing w:before="100" w:beforeAutospacing="1"/>
        <w:jc w:val="both"/>
      </w:pPr>
      <w:r>
        <w:t>Ошибки в маркировке – например, неуказание или неверное указание в реквизите кассового чека «код товара» кода идентификации проданного товара</w:t>
      </w:r>
    </w:p>
    <w:p>
      <w:pPr>
        <w:numPr>
          <w:ilvl w:val="0"/>
          <w:numId w:val="3"/>
        </w:numPr>
        <w:tabs>
          <w:tab w:val="left" w:pos="1652"/>
        </w:tabs>
        <w:spacing w:before="100" w:beforeAutospacing="1"/>
        <w:jc w:val="both"/>
      </w:pPr>
      <w:r>
        <w:t>Неполная информация в коде обязательной маркировки</w:t>
      </w:r>
    </w:p>
    <w:p>
      <w:pPr>
        <w:pStyle w:val="6"/>
        <w:tabs>
          <w:tab w:val="left" w:pos="1652"/>
        </w:tabs>
        <w:spacing w:after="0"/>
        <w:jc w:val="both"/>
      </w:pPr>
      <w:r>
        <w:rPr>
          <w:b/>
          <w:bCs/>
        </w:rPr>
        <w:t>Что грозит за реализацию бутилированной воды без маркировки</w:t>
      </w:r>
    </w:p>
    <w:p>
      <w:pPr>
        <w:pStyle w:val="6"/>
        <w:tabs>
          <w:tab w:val="left" w:pos="1652"/>
        </w:tabs>
        <w:spacing w:after="0"/>
        <w:jc w:val="both"/>
      </w:pPr>
      <w:r>
        <w:t>Производство и продажа продукции без маркировки – нарушение части 2 статьи 15.12 КоАП РФ и </w:t>
      </w:r>
      <w:r>
        <w:fldChar w:fldCharType="begin"/>
      </w:r>
      <w:r>
        <w:instrText xml:space="preserve"> HYPERLINK "https://taxcom.ru/markirovka/markirovka-mineralnoy-vody/doc/FZ_204.pdf" \t "_blank" </w:instrText>
      </w:r>
      <w:r>
        <w:fldChar w:fldCharType="separate"/>
      </w:r>
      <w:r>
        <w:rPr>
          <w:rStyle w:val="5"/>
        </w:rPr>
        <w:t>Федерального закона от 11 июня 2021 года № 204-ФЗ</w:t>
      </w:r>
      <w:r>
        <w:fldChar w:fldCharType="end"/>
      </w:r>
      <w:r>
        <w:t>. За это предусмотрены штрафы.</w:t>
      </w:r>
    </w:p>
    <w:p>
      <w:pPr>
        <w:pStyle w:val="6"/>
        <w:tabs>
          <w:tab w:val="left" w:pos="1652"/>
        </w:tabs>
        <w:spacing w:after="0"/>
        <w:jc w:val="both"/>
      </w:pPr>
      <w:r>
        <w:t>Штрафы за изготовление и торговлю упакованной водой без цифровых кодов маркировки предусмотрены как для производителей, так и для продавцов.</w:t>
      </w:r>
    </w:p>
    <w:p>
      <w:pPr>
        <w:numPr>
          <w:ilvl w:val="0"/>
          <w:numId w:val="4"/>
        </w:numPr>
        <w:tabs>
          <w:tab w:val="left" w:pos="1652"/>
        </w:tabs>
        <w:spacing w:before="100" w:beforeAutospacing="1"/>
        <w:jc w:val="both"/>
      </w:pPr>
      <w:r>
        <w:t>Штраф юридическим лицам от 50 000 до 100 000 с конфискацией продукции.</w:t>
      </w:r>
    </w:p>
    <w:p>
      <w:pPr>
        <w:numPr>
          <w:ilvl w:val="0"/>
          <w:numId w:val="4"/>
        </w:numPr>
        <w:tabs>
          <w:tab w:val="left" w:pos="1652"/>
        </w:tabs>
        <w:spacing w:before="100" w:beforeAutospacing="1"/>
        <w:jc w:val="both"/>
      </w:pPr>
      <w:r>
        <w:t>Штраф должностным лицам от 5000 до 10 000 с конфискацией продукции.</w:t>
      </w:r>
    </w:p>
    <w:p>
      <w:pPr>
        <w:pStyle w:val="6"/>
        <w:tabs>
          <w:tab w:val="left" w:pos="1652"/>
        </w:tabs>
        <w:spacing w:after="0"/>
        <w:jc w:val="both"/>
      </w:pPr>
      <w:r>
        <w:t>За продажу, хранение и перевозку без передачи сведений в «Честный ЗНАК».</w:t>
      </w:r>
    </w:p>
    <w:p>
      <w:pPr>
        <w:numPr>
          <w:ilvl w:val="0"/>
          <w:numId w:val="5"/>
        </w:numPr>
        <w:tabs>
          <w:tab w:val="left" w:pos="1652"/>
        </w:tabs>
        <w:spacing w:before="100" w:beforeAutospacing="1"/>
        <w:jc w:val="both"/>
      </w:pPr>
      <w:r>
        <w:t>Юридическим лицам от 50 000 до 300 000 ₽</w:t>
      </w:r>
    </w:p>
    <w:p>
      <w:pPr>
        <w:numPr>
          <w:ilvl w:val="0"/>
          <w:numId w:val="5"/>
        </w:numPr>
        <w:tabs>
          <w:tab w:val="left" w:pos="1652"/>
        </w:tabs>
        <w:spacing w:before="100" w:beforeAutospacing="1"/>
        <w:jc w:val="both"/>
      </w:pPr>
      <w:r>
        <w:t>Должностные лица от 5000 до 10 000 ₽</w:t>
      </w:r>
    </w:p>
    <w:p>
      <w:pPr>
        <w:numPr>
          <w:ilvl w:val="0"/>
          <w:numId w:val="5"/>
        </w:numPr>
        <w:tabs>
          <w:tab w:val="left" w:pos="1652"/>
        </w:tabs>
        <w:spacing w:before="100" w:beforeAutospacing="1"/>
        <w:jc w:val="both"/>
      </w:pPr>
      <w:r>
        <w:t>Физические лица от 2000 до 4000 ₽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EB1852"/>
    <w:multiLevelType w:val="multilevel"/>
    <w:tmpl w:val="2FEB18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08800C0"/>
    <w:multiLevelType w:val="multilevel"/>
    <w:tmpl w:val="308800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4D5F6900"/>
    <w:multiLevelType w:val="multilevel"/>
    <w:tmpl w:val="4D5F69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505B05F0"/>
    <w:multiLevelType w:val="multilevel"/>
    <w:tmpl w:val="505B05F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6AD7186B"/>
    <w:multiLevelType w:val="multilevel"/>
    <w:tmpl w:val="6AD718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2023-11-14T09:46:35Z</dcterms:created>
  <dc:creator>User</dc:creator>
  <cp:lastModifiedBy>User</cp:lastModifiedBy>
  <dcterms:modified xsi:type="dcterms:W3CDTF">2023-11-14T09:46:42Z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F6426A7ACB6C471AAF623CF928797258_12</vt:lpwstr>
  </property>
</Properties>
</file>