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Может ли банк увеличить процентную ставку по кредиту, в случае изменения заемщиком договора страхования?</w:t>
      </w:r>
    </w:p>
    <w:p>
      <w:pPr>
        <w:pStyle w:val="5"/>
        <w:spacing w:after="0"/>
        <w:jc w:val="both"/>
      </w:pPr>
      <w:r>
        <w:t>Банкам предоставлено право повышать процентную ставку по кредиту в случае отказа заемщика заключать договор страхования жизни и неисполнения обязанности по страхованию свыше тридцати календарных дней или в случае обращения заемщика с заявлением об исключении его из числа застрахованных лиц по договору личного страхования, при условии, что право кредитора на увеличение ставки закреплено в договоре займа (ч. 11 ст. 7 Федерального закона от 21 декабря 2013 г. N 353-ФЗ "О потребительском кредите (займе)", далее - Закон о потребительском кредите).</w:t>
      </w:r>
    </w:p>
    <w:p>
      <w:pPr>
        <w:pStyle w:val="5"/>
        <w:spacing w:after="0"/>
        <w:jc w:val="both"/>
      </w:pPr>
      <w:r>
        <w:t>Вместе с тем, банк не вправе повышать процентную ставку по кредиту, когда заемщик решил изменить страховую компанию и заключить договор страхования на более выгодных условиях.</w:t>
      </w:r>
    </w:p>
    <w:p>
      <w:pPr>
        <w:pStyle w:val="5"/>
        <w:spacing w:after="0"/>
        <w:jc w:val="both"/>
      </w:pPr>
      <w:r>
        <w:t>Отказаться можно практически от любого договора страхования по кредиту в 14-дневный срок, так называемый «период охлаждения». Это право предусмотрено Указанием Банка России от 20.11.2015 № 3854-У, а также регламентировано с 01 сентября 2020 г. еще и Законом о потребительском кредите.</w:t>
      </w:r>
    </w:p>
    <w:p>
      <w:pPr>
        <w:pStyle w:val="5"/>
        <w:spacing w:after="0"/>
        <w:jc w:val="both"/>
      </w:pPr>
      <w:r>
        <w:t>Важно переоформлять договор не в любой страховой компании, а у одной из тех, которые аккредитованы банком, выдавшим кредит. Перечень аккредитованных страховщиков обязательно должен быть на сайте банка. Банк не вправе указывать потребителям с каким страховщиком заключать договор.</w:t>
      </w:r>
    </w:p>
    <w:p>
      <w:pPr>
        <w:pStyle w:val="5"/>
        <w:spacing w:after="0"/>
        <w:jc w:val="both"/>
      </w:pPr>
      <w:r>
        <w:t>Для сохранения льготной ставки по кредиту, новый договор страхования должен быть заключен на тех же условиях: предмет страхования, страховые риски, страховое возмещение, выгодоприобретатель, исключение из страхового покрытия  и др. Все условия страхования как правило содержатся в кредитном договоре и в полисе страховщика, от услуг которого Вы отказываетесь. Нужно сравнивать старые условия страхования и новые, если будут какие-то различия банк может все-таки поднять ставку.</w:t>
      </w:r>
    </w:p>
    <w:p>
      <w:pPr>
        <w:pStyle w:val="5"/>
        <w:spacing w:after="0"/>
        <w:jc w:val="both"/>
      </w:pPr>
      <w:r>
        <w:t>Из положений части 10 статьи 7 Закона о потребительском кредите следует, кредитор обязан предоставить заемщику потребительский кредит (заем) на тех же (сумма, срок возврата потребительского кредита (займа) и процентная ставка) условиях в случае, если заемщик самостоятельно застраховал свою жизнь, здоровье или иной страховой интерес в пользу кредитора у страховщика, соответствующего критериям, установленным кредитором в соответствии с требованиями законодательства Российской Федерации.</w:t>
      </w:r>
    </w:p>
    <w:p>
      <w:pPr>
        <w:pStyle w:val="5"/>
        <w:spacing w:after="0"/>
        <w:jc w:val="both"/>
      </w:pPr>
      <w:r>
        <w:t>И, самое главное, сменить страховщика и остаться с льготной процентной ставкой по кредиту можно в течение 30 дней с момента оформления кредита (ч.11 ст.7 и ч.14 ст.11 Закона о потребительском кредите).</w:t>
      </w:r>
    </w:p>
    <w:p>
      <w:pPr>
        <w:pStyle w:val="5"/>
        <w:spacing w:after="0"/>
        <w:jc w:val="both"/>
      </w:pPr>
      <w:r>
        <w:t>При этом условия кредитного договора о том, что страховку можно оформить только одновременно при заключении кредитного договора и только начиная с даты кредитования нарушают права потребителя (Определение Верховного суда РФ от 06 апреля 2021 г. № 44-КГ21-1-К7).</w:t>
      </w:r>
    </w:p>
    <w:p>
      <w:pPr>
        <w:pStyle w:val="5"/>
        <w:spacing w:after="0"/>
        <w:jc w:val="both"/>
      </w:pPr>
      <w:r>
        <w:t>В случае несогласия с увеличенной процентной ставкой в одностороннем порядке со стороны Банка, потребители имеют право обратиться в суд с исковым заявлением в соответствии со ст. 11 ГК РФ и ст. 17 Закона РФ «О защите прав потребителей».</w:t>
      </w:r>
    </w:p>
    <w:p>
      <w:pPr>
        <w:pStyle w:val="5"/>
        <w:spacing w:after="0"/>
        <w:jc w:val="both"/>
      </w:pPr>
      <w:r>
        <w:t>В этой связи, Управление Роспотребнадзора по Республике Башкортостан готово оказать судебную защиту гражданам, чьи права нарушены действиями кредитных организаций, связанными с незаконным увеличением процентной ставки по кредиту при смене страховой организации.</w:t>
      </w:r>
    </w:p>
    <w:p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70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qFormat/>
    <w:uiPriority w:val="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unhideWhenUsed/>
    <w:qFormat/>
    <w:uiPriority w:val="99"/>
    <w:pPr>
      <w:spacing w:after="24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2023-11-14T08:45:43Z</dcterms:created>
  <dc:creator>User</dc:creator>
  <cp:lastModifiedBy>User</cp:lastModifiedBy>
  <dcterms:modified xsi:type="dcterms:W3CDTF">2023-11-14T08:45:47Z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B0EAEE2F4BFE410E84741975C5B0CBAA_12</vt:lpwstr>
  </property>
</Properties>
</file>