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потребителей о предоставлении услуг в коммунальной сфере</w:t>
      </w:r>
    </w:p>
    <w:p>
      <w:pPr>
        <w:pStyle w:val="6"/>
        <w:spacing w:after="0"/>
        <w:jc w:val="both"/>
      </w:pPr>
      <w:r>
        <w:t>Правоотношения в сфере предоставления коммунальных услуг регулируются специальным законодательством, а именно Жилищным Кодексом Российской Федерации (далее - ЖК РФ),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 № 354 (далее - Правила № 354).</w:t>
      </w:r>
    </w:p>
    <w:p>
      <w:pPr>
        <w:pStyle w:val="6"/>
        <w:spacing w:after="0"/>
        <w:jc w:val="both"/>
      </w:pPr>
      <w:r>
        <w:t>Все собственники помещений в многоквартирном доме (далее - МКД), жилого дома, домовладения, а также лицо, пользующееся на ином законном основании помещением в МКД, жилым домом, домовладением, потребляющее коммунальные услуги, являются потребителями коммунальных услуг.</w:t>
      </w:r>
    </w:p>
    <w:p>
      <w:pPr>
        <w:pStyle w:val="6"/>
        <w:spacing w:after="0"/>
        <w:jc w:val="both"/>
      </w:pPr>
      <w:r>
        <w:t>В соответствии с п. 5 ст. 4 Закона РФ от 07.02.1992 «О защите прав потребителей» потребитель имеет право на то, чтобы услуги, связанные с водо-, тепло-, электро- и газоснабжением, а также водоотведением занимаемого им помещения, соответствовали по качеству обязательным требованиям, установленным в Приложении 1 к Правилам № 354.</w:t>
      </w:r>
    </w:p>
    <w:p>
      <w:pPr>
        <w:pStyle w:val="6"/>
        <w:spacing w:after="0"/>
        <w:jc w:val="both"/>
      </w:pPr>
      <w:r>
        <w:t>Все нарушения в сфере предоставления коммунальных услуг условно можно разделить на две разновидности:</w:t>
      </w:r>
    </w:p>
    <w:p>
      <w:pPr>
        <w:pStyle w:val="6"/>
        <w:spacing w:after="0"/>
        <w:jc w:val="both"/>
      </w:pPr>
      <w:r>
        <w:t>- коммунальные услуги предоставляются ненадлежащего качества;</w:t>
      </w:r>
    </w:p>
    <w:p>
      <w:pPr>
        <w:pStyle w:val="6"/>
        <w:spacing w:after="0"/>
        <w:jc w:val="both"/>
      </w:pPr>
      <w:r>
        <w:t>- перерывы в предоставлении коммунальных услуг превышают установленную продолжительность.</w:t>
      </w:r>
    </w:p>
    <w:p>
      <w:pPr>
        <w:pStyle w:val="6"/>
        <w:spacing w:after="0"/>
        <w:jc w:val="both"/>
      </w:pPr>
      <w:r>
        <w:t>При предоставлении в расчётном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расчётный период подлежит уменьшению вплоть до полного освобождения потребителя от оплаты такой услуги.</w:t>
      </w:r>
    </w:p>
    <w:p>
      <w:pPr>
        <w:pStyle w:val="6"/>
        <w:spacing w:after="0"/>
        <w:jc w:val="both"/>
      </w:pPr>
      <w:r>
        <w:t>Разделом Х Правил № 354 (п.п. 104-113) регламентирован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продолжительность. Данный порядок предусматривает обязательность составления исполнителем акта о предоставлении коммунальной услуги ненадлежащего качества в случае поступления соответствующего обращения от потребителя. Исключением являются случаи,  когда исполнитель располагает сведениями о причинах предоставления услуги ненадлежащего качества (в таких случаях акт об отсутствии у потребителя коммунальной услуги или предоставлении такой услуги ненадлежащего качества не составляется, исполнитель обязан произвести перерасчёт размера платы самостоятельно).</w:t>
      </w:r>
    </w:p>
    <w:p>
      <w:pPr>
        <w:pStyle w:val="6"/>
        <w:spacing w:after="0"/>
        <w:jc w:val="both"/>
      </w:pPr>
      <w:r>
        <w:t>В соответствии с </w:t>
      </w:r>
      <w:r>
        <w:fldChar w:fldCharType="begin"/>
      </w:r>
      <w:r>
        <w:instrText xml:space="preserve"> HYPERLINK "consultantplus://offline/ref=22FD377DDAC03FAF6C227F73790EB0E17389E021EFB23172B3215923734905732C5AD3F00E99D6DFCFC64E71D0AFD7D70B84E7443B9E2998r6G5E" </w:instrText>
      </w:r>
      <w:r>
        <w:fldChar w:fldCharType="separate"/>
      </w:r>
      <w:r>
        <w:rPr>
          <w:rStyle w:val="5"/>
        </w:rPr>
        <w:t>подпунктом "к" пункта 31</w:t>
      </w:r>
      <w:r>
        <w:fldChar w:fldCharType="end"/>
      </w:r>
      <w:r>
        <w:t> Правил № 354 исполнитель обязан вести учёт жалоб (заявлений, обращений, требований и претензий) потребителей на качество предоставления коммунальных услуг, учёт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её удовлетворении либо об отказе в удовлетворении с указанием причин отказа.</w:t>
      </w:r>
    </w:p>
    <w:p>
      <w:pPr>
        <w:pStyle w:val="6"/>
        <w:spacing w:after="0"/>
        <w:jc w:val="both"/>
      </w:pPr>
      <w:bookmarkStart w:id="0" w:name="_Hlk148005551"/>
      <w:r>
        <w:t>В</w:t>
      </w:r>
      <w:bookmarkEnd w:id="0"/>
      <w:r>
        <w:t>опросы контроля за соблюдением </w:t>
      </w:r>
      <w:r>
        <w:fldChar w:fldCharType="begin"/>
      </w:r>
      <w:r>
        <w:instrText xml:space="preserve"> HYPERLINK "consultantplus://offline/ref=42987E6EAD36479DDE3E50CF09E757BC2FE796953228A05BEAF87331EFFD52E5EC180E4502CB91D72FF426473B0D2EF9A94B0B91A242CBFCK9RFD" </w:instrText>
      </w:r>
      <w:r>
        <w:fldChar w:fldCharType="separate"/>
      </w:r>
      <w:r>
        <w:rPr>
          <w:rStyle w:val="5"/>
        </w:rPr>
        <w:t>Правил</w:t>
      </w:r>
      <w:r>
        <w:fldChar w:fldCharType="end"/>
      </w:r>
      <w:r>
        <w:t> № 354 регулируются п. 161 раздела XVII Правил № 354 и являются прерогативой органов жилищного надзора.</w:t>
      </w:r>
    </w:p>
    <w:p>
      <w:pPr>
        <w:pStyle w:val="6"/>
        <w:spacing w:after="0"/>
        <w:jc w:val="both"/>
      </w:pPr>
      <w:r>
        <w:t>Полномочия по проведению проверок соблюдения юридическими лицами и индивидуальными предпринимателями обязательных требований, установленных нормативными правовыми актами жилищного законодательства, регулирующими, в том числе, отношения с участием граждан потребителей (в частности, касающихся принятия соответствующих мер по пресечению нарушений обязательных требований жилищного законодательства), отнесены к исключительной компетенции органов регионального государственного жилищного надзора.</w:t>
      </w:r>
    </w:p>
    <w:p>
      <w:pPr>
        <w:pStyle w:val="6"/>
        <w:spacing w:after="0"/>
        <w:jc w:val="both"/>
      </w:pPr>
      <w:r>
        <w:t>При этом следует иметь ввиду, что в любом случае защита нарушенных, или оспоренных как гражданских, так и жилищных прав, в силу соответственно положений п. 1 ст. 11 ГК РФ и ч. 1 ст. 11 ЖК РФ в конечном итоге может быть осуществлена только судом.</w:t>
      </w:r>
    </w:p>
    <w:p>
      <w:pPr>
        <w:pStyle w:val="6"/>
        <w:spacing w:after="0"/>
        <w:jc w:val="both"/>
      </w:pPr>
      <w:r>
        <w:t>Для возложения гражданско-правовой ответственности на исполнителя коммунальной услуги в виде взыскания убытков (если таковые имелись), а также компенсации морального вреда, причиненных в связи с допущенным нарушением, потребители вправе обратиться в суд по своему выбору по месту своего жительства или нахождения, по месту нахождения ответчика, по месту заключения или исполнения договора. В обоснование исковых требований необходимо приложить соответствующие документы (акты проверки качества коммунальных услуг, претензии, направленные в адрес исполнителя, ответы на претензии и др.), подтверждающие отсутствие услуг либо их ненадлежащее качество в оспариваемый период.</w:t>
      </w:r>
    </w:p>
    <w:p>
      <w:pPr>
        <w:pStyle w:val="6"/>
        <w:spacing w:after="0"/>
        <w:jc w:val="both"/>
      </w:pPr>
      <w:r>
        <w:t>В соответствии с п. 5 ст. 40 Закона РФ «О защите прав потребителей» и ст. 47 ГПК РФ Роспотребнадзор, как уполномоченный федеральный орган исполнительной власти по контролю (надзору) в области защиты прав потребителей (его территориальные органы), может быть привлечен судом к участию в деле по инициативе лиц, участвующих в деле, для дачи заключения по делу в целях защиты прав потребителей.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2023-11-14T09:19:41Z</dcterms:created>
  <dc:creator>User</dc:creator>
  <cp:lastModifiedBy>User</cp:lastModifiedBy>
  <dcterms:modified xsi:type="dcterms:W3CDTF">2023-11-14T09:19:46Z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88C26B89C1D240EBABEACD53AD08EDD6_12</vt:lpwstr>
  </property>
</Properties>
</file>