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D0" w:rsidRPr="00D372D0" w:rsidRDefault="00D372D0" w:rsidP="00D372D0">
      <w:pPr>
        <w:tabs>
          <w:tab w:val="left" w:pos="1652"/>
          <w:tab w:val="left" w:pos="4605"/>
          <w:tab w:val="center" w:pos="5315"/>
        </w:tabs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bookmarkStart w:id="0" w:name="_GoBack"/>
      <w:r w:rsidRPr="00D372D0">
        <w:rPr>
          <w:b/>
          <w:sz w:val="28"/>
          <w:szCs w:val="28"/>
        </w:rPr>
        <w:tab/>
      </w:r>
      <w:hyperlink r:id="rId5" w:history="1">
        <w:r w:rsidRPr="00D372D0">
          <w:rPr>
            <w:b/>
            <w:color w:val="0000FF"/>
            <w:sz w:val="28"/>
            <w:szCs w:val="28"/>
          </w:rPr>
          <w:t>Отопление</w:t>
        </w:r>
      </w:hyperlink>
      <w:bookmarkEnd w:id="0"/>
    </w:p>
    <w:p w:rsidR="00D372D0" w:rsidRPr="001941CD" w:rsidRDefault="00D372D0" w:rsidP="00D372D0">
      <w:pPr>
        <w:tabs>
          <w:tab w:val="left" w:pos="1652"/>
          <w:tab w:val="left" w:pos="4605"/>
          <w:tab w:val="center" w:pos="5315"/>
        </w:tabs>
        <w:rPr>
          <w:b/>
        </w:rPr>
      </w:pP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rPr>
          <w:b/>
          <w:bCs/>
        </w:rPr>
        <w:t>Отопление</w:t>
      </w:r>
      <w:r w:rsidRPr="001B499C">
        <w:t> – это подача по централизованным сетям теплоснабжения и внутридомовым инжене</w:t>
      </w:r>
      <w:r w:rsidRPr="001B499C">
        <w:t>р</w:t>
      </w:r>
      <w:r w:rsidRPr="001B499C">
        <w:t>ным системам отопления тепловой энергии, обеспечивающей поддержание в жилом доме, в ж</w:t>
      </w:r>
      <w:r w:rsidRPr="001B499C">
        <w:t>и</w:t>
      </w:r>
      <w:r w:rsidRPr="001B499C">
        <w:t>лых и нежилых помещениях в многоквартирном доме (далее – МКД), в помещениях, входящих в состав общего имущества в МКД, температуры воздуха, а также продажа твердого топлива при наличии печного отопления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rPr>
          <w:b/>
          <w:bCs/>
        </w:rPr>
        <w:t>Нормативная температура воздуха в помещениях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в жилых помещениях – не ниже </w:t>
      </w:r>
      <w:r w:rsidRPr="001B499C">
        <w:rPr>
          <w:b/>
          <w:bCs/>
        </w:rPr>
        <w:t>+18 °C</w:t>
      </w:r>
      <w:r w:rsidRPr="001B499C">
        <w:t> (в угловых комнатах – </w:t>
      </w:r>
      <w:r w:rsidRPr="001B499C">
        <w:rPr>
          <w:b/>
          <w:bCs/>
        </w:rPr>
        <w:t>+20 °C</w:t>
      </w:r>
      <w:r w:rsidRPr="001B499C">
        <w:t>), в районах с темпер</w:t>
      </w:r>
      <w:r w:rsidRPr="001B499C">
        <w:t>а</w:t>
      </w:r>
      <w:r w:rsidRPr="001B499C">
        <w:t>турой наиболее холодной пятидневки </w:t>
      </w:r>
      <w:r w:rsidRPr="001B499C">
        <w:rPr>
          <w:b/>
          <w:bCs/>
        </w:rPr>
        <w:t>-31 °C</w:t>
      </w:r>
      <w:r w:rsidRPr="001B499C">
        <w:t> и ниже – в жилых помещениях – не ниже </w:t>
      </w:r>
      <w:r w:rsidRPr="001B499C">
        <w:rPr>
          <w:b/>
          <w:bCs/>
        </w:rPr>
        <w:t>+20 °C</w:t>
      </w:r>
      <w:r w:rsidRPr="001B499C">
        <w:t> (в угловых комнатах – </w:t>
      </w:r>
      <w:r w:rsidRPr="001B499C">
        <w:rPr>
          <w:b/>
          <w:bCs/>
        </w:rPr>
        <w:t>+22 °C</w:t>
      </w:r>
      <w:r w:rsidRPr="001B499C">
        <w:t>);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допустимое превышение нормативной температуры – не более </w:t>
      </w:r>
      <w:r w:rsidRPr="001B499C">
        <w:rPr>
          <w:b/>
          <w:bCs/>
        </w:rPr>
        <w:t>4 °C</w:t>
      </w:r>
      <w:r w:rsidRPr="001B499C">
        <w:t>;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допустимое снижение нормативной температуры в </w:t>
      </w:r>
      <w:r w:rsidRPr="001B499C">
        <w:rPr>
          <w:u w:val="single"/>
        </w:rPr>
        <w:t>ночное время суток</w:t>
      </w:r>
      <w:r w:rsidRPr="001B499C">
        <w:t> (от 0:00 до 5:00 часов) – не более </w:t>
      </w:r>
      <w:r w:rsidRPr="001B499C">
        <w:rPr>
          <w:b/>
          <w:bCs/>
        </w:rPr>
        <w:t>3 °C</w:t>
      </w:r>
      <w:r w:rsidRPr="001B499C">
        <w:t>;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снижение температуры воздуха в жилом помещении в </w:t>
      </w:r>
      <w:r w:rsidRPr="001B499C">
        <w:rPr>
          <w:u w:val="single"/>
        </w:rPr>
        <w:t>дневное время</w:t>
      </w:r>
      <w:r w:rsidRPr="001B499C">
        <w:t> (от 5:00 до 0:00 часов) не допускается.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За каждый час отклонения температуры воздуха в жилом помещении суммарно в течение расче</w:t>
      </w:r>
      <w:r w:rsidRPr="001B499C">
        <w:t>т</w:t>
      </w:r>
      <w:r w:rsidRPr="001B499C">
        <w:t>ного периода, размер платы за отопление снижается на 0,15 % размера платежа.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rPr>
          <w:b/>
          <w:bCs/>
        </w:rPr>
        <w:t>Перерывы в отоплении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Допустимая продолжительность перерыва отопления: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не более </w:t>
      </w:r>
      <w:r w:rsidRPr="001B499C">
        <w:rPr>
          <w:b/>
          <w:bCs/>
        </w:rPr>
        <w:t>24 часов</w:t>
      </w:r>
      <w:r w:rsidRPr="001B499C">
        <w:t> (суммарно) в течение 1 месяца;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не более </w:t>
      </w:r>
      <w:r w:rsidRPr="001B499C">
        <w:rPr>
          <w:b/>
          <w:bCs/>
        </w:rPr>
        <w:t>16 часов</w:t>
      </w:r>
      <w:r w:rsidRPr="001B499C">
        <w:t> единовременно – при температуре воздуха в жилых помещениях от </w:t>
      </w:r>
      <w:r w:rsidRPr="001B499C">
        <w:rPr>
          <w:b/>
          <w:bCs/>
        </w:rPr>
        <w:t>+12 °C</w:t>
      </w:r>
      <w:r w:rsidRPr="001B499C">
        <w:t> до нормативной температуры;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не более 8 часов единовременно – при температуре воздуха в жилых помещениях от </w:t>
      </w:r>
      <w:r w:rsidRPr="001B499C">
        <w:rPr>
          <w:b/>
          <w:bCs/>
        </w:rPr>
        <w:t>+10 °C</w:t>
      </w:r>
      <w:r w:rsidRPr="001B499C">
        <w:t> до +</w:t>
      </w:r>
      <w:r w:rsidRPr="001B499C">
        <w:rPr>
          <w:b/>
          <w:bCs/>
        </w:rPr>
        <w:t>12 °C</w:t>
      </w:r>
      <w:r w:rsidRPr="001B499C">
        <w:t>;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не более 4 часов единовременно – при температуре воздуха в жилых помещениях от </w:t>
      </w:r>
      <w:r w:rsidRPr="001B499C">
        <w:rPr>
          <w:b/>
          <w:bCs/>
        </w:rPr>
        <w:t>+8 °C</w:t>
      </w:r>
      <w:r w:rsidRPr="001B499C">
        <w:t> до </w:t>
      </w:r>
      <w:r w:rsidRPr="001B499C">
        <w:rPr>
          <w:b/>
          <w:bCs/>
        </w:rPr>
        <w:t>+10 °</w:t>
      </w:r>
      <w:r w:rsidRPr="001B499C">
        <w:t>C.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За каждый час превышения допустимой продолжительности перерыва отопления, исчисленной суммарно за расчетный период, размер платы за отопление снижается на 0,15 % размера платежа.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rPr>
          <w:b/>
          <w:bCs/>
        </w:rPr>
        <w:t>Ограничение отопления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Потребители имеют право на </w:t>
      </w:r>
      <w:r w:rsidRPr="001B499C">
        <w:rPr>
          <w:b/>
          <w:bCs/>
          <w:i/>
          <w:iCs/>
        </w:rPr>
        <w:t>бесперебойное круглосуточное отопление</w:t>
      </w:r>
      <w:r w:rsidRPr="001B499C">
        <w:t> в течение отопительного периода.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Теплоснабжающая организация (далее – организация) вправе ввести ограничение отопления в случае наличия у потребителя задолженности по оплате в размере, превышающем ежемесячный платеж.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Организация предварительно предупреждает неплательщика в письменной форме, что если до и</w:t>
      </w:r>
      <w:r w:rsidRPr="001B499C">
        <w:t>с</w:t>
      </w:r>
      <w:r w:rsidRPr="001B499C">
        <w:t xml:space="preserve">течения определенного срока задолженность не </w:t>
      </w:r>
      <w:proofErr w:type="gramStart"/>
      <w:r w:rsidRPr="001B499C">
        <w:t>будет погашена она может</w:t>
      </w:r>
      <w:proofErr w:type="gramEnd"/>
      <w:r w:rsidRPr="001B499C">
        <w:t xml:space="preserve"> ввести ограничение по теплоснабжению. Если в указанный срок плата не будет внесена в полном объеме, то организация вправе сократить объем подаваемого отопления и (или) снизить его температуру, известив потр</w:t>
      </w:r>
      <w:r w:rsidRPr="001B499C">
        <w:t>е</w:t>
      </w:r>
      <w:r w:rsidRPr="001B499C">
        <w:t>бителя за сутки до введения ограничений.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При этом организация несет ответственность за порядок введения ограничительных процедур.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rPr>
          <w:b/>
          <w:bCs/>
        </w:rPr>
        <w:t>Что не должен делать потребитель: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демонтировать приборы учета, нарушать контрольные пломбы и антимагнитные индикаторы;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использовать оборудование и (или) технические устройства, позволяющие искажать показ</w:t>
      </w:r>
      <w:r w:rsidRPr="001B499C">
        <w:t>а</w:t>
      </w:r>
      <w:r w:rsidRPr="001B499C">
        <w:t>ния приборов учета;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сливать воду из системы отопления;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самовольно демонтировать, отключать и увеличивать площадь батарей;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намеренно поддерживать температуру ниже </w:t>
      </w:r>
      <w:r w:rsidRPr="001B499C">
        <w:rPr>
          <w:b/>
          <w:bCs/>
        </w:rPr>
        <w:t>12 °C</w:t>
      </w:r>
      <w:r w:rsidRPr="001B499C">
        <w:t> в помещении МКД;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</w:t>
      </w:r>
      <w:proofErr w:type="spellStart"/>
      <w:r w:rsidRPr="001B499C">
        <w:t>несанкционированно</w:t>
      </w:r>
      <w:proofErr w:type="spellEnd"/>
      <w:r w:rsidRPr="001B499C">
        <w:t xml:space="preserve"> подключаться к системам теплоснабжения напрямую или в обход пр</w:t>
      </w:r>
      <w:r w:rsidRPr="001B499C">
        <w:t>и</w:t>
      </w:r>
      <w:r w:rsidRPr="001B499C">
        <w:t>боров учета.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rPr>
          <w:b/>
          <w:bCs/>
        </w:rPr>
        <w:t>При обнаружении недостатков в оказываемых услугах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rPr>
          <w:b/>
          <w:bCs/>
        </w:rPr>
        <w:t xml:space="preserve">потребитель имеет право </w:t>
      </w:r>
      <w:proofErr w:type="gramStart"/>
      <w:r w:rsidRPr="001B499C">
        <w:rPr>
          <w:b/>
          <w:bCs/>
        </w:rPr>
        <w:t>на</w:t>
      </w:r>
      <w:proofErr w:type="gramEnd"/>
      <w:r w:rsidRPr="001B499C">
        <w:rPr>
          <w:b/>
          <w:bCs/>
        </w:rPr>
        <w:t>: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соответствующее уменьшение цены оказанной услуги;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·      возмещение убытков, причиненных потребителю в связи с недостатками оказанной услуги.</w:t>
      </w:r>
    </w:p>
    <w:p w:rsidR="00D372D0" w:rsidRPr="001B499C" w:rsidRDefault="00D372D0" w:rsidP="00D372D0">
      <w:pPr>
        <w:tabs>
          <w:tab w:val="left" w:pos="1652"/>
        </w:tabs>
        <w:jc w:val="both"/>
      </w:pPr>
      <w:r w:rsidRPr="001B499C">
        <w:t>При предоставлении потребителю отопления ненадлежащего качества и (или) с перерывами ра</w:t>
      </w:r>
      <w:r w:rsidRPr="001B499C">
        <w:t>з</w:t>
      </w:r>
      <w:r w:rsidRPr="001B499C">
        <w:t>мер платы подлежит уменьшению вплоть до полного освобождения потребителя от оплаты такой услуги.</w:t>
      </w:r>
    </w:p>
    <w:p w:rsidR="00583658" w:rsidRDefault="00583658"/>
    <w:sectPr w:rsidR="00583658" w:rsidSect="00D372D0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D0"/>
    <w:rsid w:val="00583658"/>
    <w:rsid w:val="00D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news/regional/47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2023-11-14T16:22:00Z</dcterms:created>
  <dcterms:modified xsi:type="dcterms:W3CDTF">2023-11-14T16:23:00Z</dcterms:modified>
</cp:coreProperties>
</file>