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C" w:rsidRPr="00AF57CC" w:rsidRDefault="00AF57CC" w:rsidP="00AF57C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AF57C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 что обратить внимание, приобретая турпутевку</w:t>
      </w:r>
    </w:p>
    <w:bookmarkEnd w:id="0"/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пора осенних школьных каникул и многие родители задумались о совместном отдыхе с детьми. В предвкушении отдыха многие обращаются к туроператору или 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подбора тура и приобретения путевки. В связи с этим Управление 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Магаданской области хочет обратить на некоторые моменты при оформлении туристского продукта.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Можно приобрести: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пакетный тур</w:t>
      </w: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сформирован туроператором и включает в себя, как правило, билеты, трансфер, проживание в гостинице и медицинскую страховку с установленной общей стоимостью;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тур</w:t>
      </w: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 ваши конкретные цели, нужды и потребности. Стоимость индивидуальных туров, как правило, существенно выше, и для таких туров отсутствуют акции и специальные предложения.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реализацию туристского продукта (путевки) заключается в письменной форме либо в форме электронного документа и обязательно должен содержать следующие условия: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 (или) банковской гарантии или банковских гарантий, а также наименование, адрес, место нахождения организации, предоставившей финансовое обеспечение ответственности туроператора в случае, если фонд персональной ответственности туроператора не достиг максимального размера (за исключением туроператоров, финансовая ответственность которых не требуется в соответствии с законодательством);</w:t>
      </w:r>
      <w:proofErr w:type="gramEnd"/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туристе, необходимые для реализации туристского продукта;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туристского продукта в рублях;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нахождения, категории гостиницы)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сторон договора;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изменения и расторжения договора;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и сроках предъявления туристом претензий к туроператору в случае нарушения туроператором условий договора;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 за счет средств фонда персональной ответственности туроператора в установленных случаях;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предъявления туристом требований о возмещении реального ущерба туристу за счет средств фонда персональной ответственности туроператора в случае, если фонд персональной ответственности туроператора достиг максимального размера;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выдачи туристу, приобретающему услугу по перевозке, оказываемую туроператором отдельно либо в составе туристского продукта электронного перевозочного документа (билета), подтверждающего право туриста на перевозку до пункта назначения и обратно, либо по иному согласованному в договоре о реализации туристского продукта маршруту. Такой билет оформляется на основании данных документа, удостоверяющего личность пассажира, и выдается туристу не позднее, чем за 24 часа до начала путешествия;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выдачи туристу, приобретающему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продукта;</w:t>
      </w:r>
    </w:p>
    <w:p w:rsidR="00AF57CC" w:rsidRPr="00AF57CC" w:rsidRDefault="00AF57CC" w:rsidP="00AF57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о реализации туристского продукта должен также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либо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случая, или сведения об отсутствии договора добровольного страхования.</w:t>
      </w:r>
      <w:proofErr w:type="gramEnd"/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Расторжение договора с туроператором (</w:t>
      </w:r>
      <w:proofErr w:type="spellStart"/>
      <w:r w:rsidRPr="00AF5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турагентом</w:t>
      </w:r>
      <w:proofErr w:type="spellEnd"/>
      <w:r w:rsidRPr="00AF57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 и возврат стоимости путевки.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Тури</w:t>
      </w:r>
      <w:proofErr w:type="gram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впр</w:t>
      </w:r>
      <w:proofErr w:type="gram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в любое время отказаться от поездки и потребовать возврата денег за путевку, но лишь при условии оплаты фактически понесенных туроператором или 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организацией тура (бронирование билетов, гостиницы). Понесенные расходы туроператор (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 подтвердить документально. Чем меньше таких расходов понес туроператор (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тем большую часть стоимости путевки вернут туристу. Соответственно, в интересах туриста обратиться с заявлением об отказе от тура как можно раньше до момента начала путешествия.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туроператором (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каких-либо штрафов за отказ от путевки недопустимо и противоречит действующему законодательству, даже если такое условие включено в договор.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расторжения договора на реализацию туристского продукта является существенное изменение обстоятельств, к которому относятся:</w:t>
      </w:r>
    </w:p>
    <w:p w:rsidR="00AF57CC" w:rsidRPr="00AF57CC" w:rsidRDefault="00AF57CC" w:rsidP="00AF57C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условий путешествия, указанных в договоре;</w:t>
      </w:r>
    </w:p>
    <w:p w:rsidR="00AF57CC" w:rsidRPr="00AF57CC" w:rsidRDefault="00AF57CC" w:rsidP="00AF57C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совершения путешествия;</w:t>
      </w:r>
    </w:p>
    <w:p w:rsidR="00AF57CC" w:rsidRPr="00AF57CC" w:rsidRDefault="00AF57CC" w:rsidP="00AF57C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непредвиденный рост транспортных тарифов;</w:t>
      </w:r>
    </w:p>
    <w:p w:rsidR="00AF57CC" w:rsidRPr="00AF57CC" w:rsidRDefault="00AF57CC" w:rsidP="00AF57C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 Такие обстоятельства необходимо будет подтвердить документально.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расходов, понесенных ими в связи с исполнением этого договора.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договор на реализацию туристского продукта также можно при наличии следующих обстоятельств:</w:t>
      </w:r>
    </w:p>
    <w:p w:rsidR="00AF57CC" w:rsidRPr="00AF57CC" w:rsidRDefault="00AF57CC" w:rsidP="00AF57C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бедствия и иные обстоятельства, свидетельствующие о возникновении угрозы безопасности жизни и здоровью человека в стране предполагаемого отдыха;</w:t>
      </w:r>
    </w:p>
    <w:p w:rsidR="00AF57CC" w:rsidRPr="00AF57CC" w:rsidRDefault="00AF57CC" w:rsidP="00AF57C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публикации Минэкономразвития России на своем официальном сайте сообщения о наличии угрозы безопасности в стране предполагаемого отдыха с предостережением</w:t>
      </w:r>
      <w:proofErr w:type="gram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поездок вы вправе расторгнуть договор на приобретение туристского продукта в любое время до начала путешествия и рассчитывать на возврат полной стоимости путевки. При расторжении договора после начала путешествия вы сможете рассчитывать на возврат стоимости путевки в ее неиспользованной части;</w:t>
      </w:r>
    </w:p>
    <w:p w:rsidR="00AF57CC" w:rsidRPr="00AF57CC" w:rsidRDefault="00AF57CC" w:rsidP="00AF57C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туроператорской деятельности по причине невозможности исполнения туроператором всех обязательств по договорам о реализации туристского продукта.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7CC" w:rsidRPr="00AF57CC" w:rsidRDefault="00AF57CC" w:rsidP="00AF5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требования излагайте в письменной форме. В случае возникновения спора с исполнителем вы можете направить ему претензию, которую необходимо направить заказным письмом с уведомлением по юридическому адресу, указанному в выписке ЕГРЮЛ, или по месту нахождения индивидуального предпринимателя. В случае неудовлетворения </w:t>
      </w:r>
      <w:proofErr w:type="spellStart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AF57CC">
        <w:rPr>
          <w:rFonts w:ascii="Times New Roman" w:eastAsia="Times New Roman" w:hAnsi="Times New Roman" w:cs="Times New Roman"/>
          <w:sz w:val="24"/>
          <w:szCs w:val="24"/>
          <w:lang w:eastAsia="ru-RU"/>
        </w:rPr>
        <w:t>/туроператором Ваших требований, Вы вправе обратиться в суд в порядке гражданского судопроизводства с исковым заявлением.</w:t>
      </w:r>
    </w:p>
    <w:p w:rsidR="00583658" w:rsidRDefault="00583658"/>
    <w:sectPr w:rsidR="00583658" w:rsidSect="00AF57C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A61"/>
    <w:multiLevelType w:val="multilevel"/>
    <w:tmpl w:val="93B2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37244"/>
    <w:multiLevelType w:val="multilevel"/>
    <w:tmpl w:val="E9D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70E78"/>
    <w:multiLevelType w:val="multilevel"/>
    <w:tmpl w:val="8AE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C"/>
    <w:rsid w:val="00583658"/>
    <w:rsid w:val="00A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2023-11-14T17:25:00Z</dcterms:created>
  <dcterms:modified xsi:type="dcterms:W3CDTF">2023-11-14T17:25:00Z</dcterms:modified>
</cp:coreProperties>
</file>