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36B7D">
        <w:rPr>
          <w:rFonts w:ascii="Times New Roman" w:eastAsia="Calibri" w:hAnsi="Times New Roman" w:cs="Times New Roman"/>
          <w:sz w:val="24"/>
          <w:szCs w:val="24"/>
        </w:rPr>
        <w:t>«Октябрьская средняя общеобразовательная школа»</w:t>
      </w: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4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5"/>
      </w:tblGrid>
      <w:tr w:rsidR="00345D75" w:rsidRPr="00436B7D" w:rsidTr="00345D75">
        <w:trPr>
          <w:tblCellSpacing w:w="0" w:type="dxa"/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D75" w:rsidRPr="00436B7D" w:rsidRDefault="00345D75" w:rsidP="00345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f4b4413dc24d1117c7f011c82e94aee9d49ff15f"/>
            <w:bookmarkStart w:id="1" w:name="0"/>
            <w:bookmarkEnd w:id="0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</w:t>
            </w:r>
            <w:r w:rsidRPr="00436B7D">
              <w:rPr>
                <w:rFonts w:ascii="Times New Roman" w:eastAsia="Calibri" w:hAnsi="Times New Roman" w:cs="Times New Roman"/>
                <w:sz w:val="24"/>
                <w:szCs w:val="24"/>
              </w:rPr>
              <w:t>но»</w:t>
            </w:r>
          </w:p>
          <w:p w:rsidR="00345D75" w:rsidRDefault="00345D75" w:rsidP="00345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ВВР</w:t>
            </w:r>
          </w:p>
          <w:p w:rsidR="00345D75" w:rsidRPr="00436B7D" w:rsidRDefault="00345D75" w:rsidP="00345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75" w:rsidRPr="00436B7D" w:rsidRDefault="00345D75" w:rsidP="00345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________________/Иванова Г.Н.</w:t>
            </w:r>
            <w:r w:rsidRPr="00436B7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D75" w:rsidRPr="00436B7D" w:rsidRDefault="00345D75" w:rsidP="00345D75">
            <w:pPr>
              <w:spacing w:after="0" w:line="240" w:lineRule="auto"/>
              <w:ind w:left="249" w:hanging="2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B7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345D75" w:rsidRPr="00436B7D" w:rsidRDefault="00345D75" w:rsidP="00345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436B7D">
              <w:rPr>
                <w:rFonts w:ascii="Times New Roman" w:eastAsia="Calibri" w:hAnsi="Times New Roman" w:cs="Times New Roman"/>
                <w:sz w:val="24"/>
                <w:szCs w:val="24"/>
              </w:rPr>
              <w:t>МБОУ «Октябрьская СОШ»</w:t>
            </w:r>
          </w:p>
          <w:p w:rsidR="00345D75" w:rsidRDefault="00345D75" w:rsidP="00345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D75" w:rsidRPr="00436B7D" w:rsidRDefault="00345D75" w:rsidP="001B2F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/Охоткин А.Н</w:t>
            </w:r>
            <w:r w:rsidRPr="00436B7D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="001B2F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 № 106</w:t>
            </w:r>
            <w:r w:rsidR="003C1A19">
              <w:rPr>
                <w:rFonts w:ascii="Times New Roman" w:eastAsia="Calibri" w:hAnsi="Times New Roman" w:cs="Times New Roman"/>
                <w:sz w:val="24"/>
                <w:szCs w:val="24"/>
              </w:rPr>
              <w:t>-А, п.19</w:t>
            </w:r>
            <w:r w:rsidR="001B2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31.08.2023</w:t>
            </w:r>
          </w:p>
        </w:tc>
      </w:tr>
    </w:tbl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Рабочая</w:t>
      </w:r>
      <w:r w:rsidRPr="00203350">
        <w:rPr>
          <w:rFonts w:ascii="Times New Roman" w:eastAsia="Calibri" w:hAnsi="Times New Roman" w:cs="Times New Roman"/>
          <w:sz w:val="28"/>
          <w:szCs w:val="24"/>
        </w:rPr>
        <w:t xml:space="preserve"> программа</w:t>
      </w: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3350">
        <w:rPr>
          <w:rFonts w:ascii="Times New Roman" w:eastAsia="Calibri" w:hAnsi="Times New Roman" w:cs="Times New Roman"/>
          <w:sz w:val="28"/>
          <w:szCs w:val="24"/>
        </w:rPr>
        <w:t>на 20</w:t>
      </w:r>
      <w:r w:rsidR="001B2F4C">
        <w:rPr>
          <w:rFonts w:ascii="Times New Roman" w:eastAsia="Calibri" w:hAnsi="Times New Roman" w:cs="Times New Roman"/>
          <w:sz w:val="28"/>
          <w:szCs w:val="24"/>
        </w:rPr>
        <w:t>23-2024</w:t>
      </w:r>
      <w:r w:rsidRPr="00203350">
        <w:rPr>
          <w:rFonts w:ascii="Times New Roman" w:eastAsia="Calibri" w:hAnsi="Times New Roman" w:cs="Times New Roman"/>
          <w:sz w:val="28"/>
          <w:szCs w:val="24"/>
        </w:rPr>
        <w:t xml:space="preserve"> учебный год</w:t>
      </w: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3350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4"/>
        </w:rPr>
        <w:t>внеурочной деятельности «Робототехника»</w:t>
      </w: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3350">
        <w:rPr>
          <w:rFonts w:ascii="Times New Roman" w:eastAsia="Calibri" w:hAnsi="Times New Roman" w:cs="Times New Roman"/>
          <w:sz w:val="28"/>
          <w:szCs w:val="24"/>
        </w:rPr>
        <w:t xml:space="preserve">Класс 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3350">
        <w:rPr>
          <w:rFonts w:ascii="Times New Roman" w:eastAsia="Calibri" w:hAnsi="Times New Roman" w:cs="Times New Roman"/>
          <w:sz w:val="28"/>
          <w:szCs w:val="24"/>
        </w:rPr>
        <w:t>Рассмотрено на заседании</w:t>
      </w: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3350">
        <w:rPr>
          <w:rFonts w:ascii="Times New Roman" w:eastAsia="Calibri" w:hAnsi="Times New Roman" w:cs="Times New Roman"/>
          <w:sz w:val="28"/>
          <w:szCs w:val="24"/>
        </w:rPr>
        <w:t>педагогического совета школы</w:t>
      </w:r>
    </w:p>
    <w:p w:rsidR="00345D75" w:rsidRDefault="001B2F4C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Протокол № 12 от 28.08.2023</w:t>
      </w: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45D75" w:rsidRPr="00203350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45D75" w:rsidRPr="00436B7D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</w:t>
      </w:r>
      <w:r w:rsidRPr="00436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Охоткин Алексей Николаевич</w:t>
      </w: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учи</w:t>
      </w:r>
      <w:r>
        <w:rPr>
          <w:rFonts w:ascii="Times New Roman" w:eastAsia="Calibri" w:hAnsi="Times New Roman" w:cs="Times New Roman"/>
          <w:sz w:val="24"/>
          <w:szCs w:val="24"/>
        </w:rPr>
        <w:t>тель информатики</w:t>
      </w: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МБОУ «Октябрьская СОШ»</w:t>
      </w: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Мариинско-Посадского района</w:t>
      </w:r>
    </w:p>
    <w:p w:rsidR="00345D75" w:rsidRPr="00436B7D" w:rsidRDefault="00345D75" w:rsidP="00345D7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36B7D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D75" w:rsidRDefault="00345D75" w:rsidP="00345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0AAE">
        <w:rPr>
          <w:rFonts w:ascii="Times New Roman" w:eastAsia="Calibri" w:hAnsi="Times New Roman" w:cs="Times New Roman"/>
          <w:sz w:val="24"/>
          <w:szCs w:val="24"/>
        </w:rPr>
        <w:t>с.О</w:t>
      </w:r>
      <w:r w:rsidR="001B2F4C">
        <w:rPr>
          <w:rFonts w:ascii="Times New Roman" w:eastAsia="Calibri" w:hAnsi="Times New Roman" w:cs="Times New Roman"/>
          <w:sz w:val="24"/>
          <w:szCs w:val="24"/>
        </w:rPr>
        <w:t>ктябрьское</w:t>
      </w:r>
      <w:proofErr w:type="spellEnd"/>
      <w:r w:rsidR="001B2F4C">
        <w:rPr>
          <w:rFonts w:ascii="Times New Roman" w:eastAsia="Calibri" w:hAnsi="Times New Roman" w:cs="Times New Roman"/>
          <w:sz w:val="24"/>
          <w:szCs w:val="24"/>
        </w:rPr>
        <w:t xml:space="preserve"> - 2023</w:t>
      </w:r>
      <w:bookmarkStart w:id="2" w:name="_GoBack"/>
      <w:bookmarkEnd w:id="2"/>
    </w:p>
    <w:p w:rsidR="00E917A5" w:rsidRPr="00E917A5" w:rsidRDefault="00E917A5" w:rsidP="00E917A5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инновационного развития экономики требует опережающего развития образовательной среды, в том числе развития детского технического творчества. Одной из наиболее инновационных областей в сфере детского технического творчества является образовательная робототехника, которая объединяет классические подходы к изучению основ техники и современные направления: информационное моделирование, программирование, информационно-коммуникационные технологии.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Робототехника</w:t>
      </w: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 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прикладная наука, занимающаяся разработкой автоматизированных технических систем. Робототехника опирается на такие дисциплины как электроника, механика, программирование.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Обоснование необходимости разработки и внедрения предлагаемой программы в образовательный процесс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технология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стремительно развивается, строятся и расширяются производственные объекты, нуждающиеся в высококвалифицированных кадрах. Робототехника является одним из важнейших направлений научно - технического прогресса, а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обучающихся к области робототехники и автоматизированных систем.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подготовки учащихся, владеющих знаниями и умениями в области робототехники, современными технологиями, повышения уровня кадрового потенциала в соответствии с современными требованиями современной инновационной экономики, разработана данная дополнительная общеобразовательная программа (дополнительная общеразвивающая программа) «LEGO - роботы».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создания программы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обусловлена следующими причинами:</w:t>
      </w:r>
    </w:p>
    <w:p w:rsidR="00E917A5" w:rsidRPr="00E917A5" w:rsidRDefault="00E917A5" w:rsidP="00E917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Наблюдается сильнейший дефицит качественных молодых инженерно-конструкторских кадров для существующих и развивающихся российских предприятий;</w:t>
      </w:r>
    </w:p>
    <w:p w:rsidR="00E917A5" w:rsidRPr="00E917A5" w:rsidRDefault="00E917A5" w:rsidP="00E917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молодых людей при поступлении в вузы отсутствуют навыки практической работы, представления о задачах, решаемых инженерами и конструкторами, результатом чего становится неосознанный выбор специальности, рост числа молодых людей неработающих по специальности после вузов.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Новизна программы. 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реализуется во взаимосвязи со школьными предметами естественно-научного цикла. Теоретические и практические знания по робототехнике значительно углубят знания обучающихся по ряду разделов физики (статика и динамика, электричество и электроника, оптика), информатике и математике.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Педагогическая целесообразность программы.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творческие объединения (ДТО) обучающихся для занятий техническим творчеством, в частности робототехникой на основе LEGO технологий – это именно та среда, где раскрывается талант и дарования ребенка, именно здесь происходит его становление как творческой личности. Занимаясь техническим творчеством, подрастающее поколение осваивает азы инженерной науки, приобретает необходимые умения и навыки практической деятельности, учится самостоятельно решать поставленные перед ними конструкторские задачи, учится самостоятельно находить единственно верное решение на пути к успеху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ли научить конструированию школьников? Да. Дети - неутомимые конструкторы, их творческие способности и технические решения остроумны, оригинальны. 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обучающиеся имеют определённый уровень знаний, опыт работы, умения и навыки. 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Практическая значимость.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Работа с образовательными конструкторами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Lego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MindStorms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знаний - от механики до биологии, истории - что является вполне естественным.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Цель и задачи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 творческих познавательных и изобретательских способностей детей среднего школьного возраста, через ознакомление учащихся с основами робототехники, конструирования и программирования.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Oбучающие</w:t>
      </w:r>
      <w:proofErr w:type="spellEnd"/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УУД: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цель, работать с информацией, моделировать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образного, технического, логического мышления;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работать по предложенным инструкциям;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творчески подходить к решению задачи;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формированию умения самостоятельно решать технические задачи в процессе конструирования моделей (планирование предстоящих действий, самоконтроль, умение применять полученные знания, приемы и опыт в конструировании других объектов и т.д.);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стимулировать смекалку детей, находчивость, изобретательность и устойчивый интерес к поисковой творческой деятельности;</w:t>
      </w:r>
    </w:p>
    <w:p w:rsidR="00E917A5" w:rsidRPr="00E917A5" w:rsidRDefault="00E917A5" w:rsidP="00E917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умение работать с литературой, с видеотекой, в Интернете, в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PowerPoint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УУД:</w:t>
      </w:r>
    </w:p>
    <w:p w:rsidR="00E917A5" w:rsidRPr="00E917A5" w:rsidRDefault="00E917A5" w:rsidP="00E917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917A5" w:rsidRPr="00E917A5" w:rsidRDefault="00E917A5" w:rsidP="00E917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917A5" w:rsidRPr="00E917A5" w:rsidRDefault="00E917A5" w:rsidP="00E917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работать над проектом в команде, эффективно распределять обязанности.</w:t>
      </w:r>
    </w:p>
    <w:p w:rsidR="00E917A5" w:rsidRPr="00E917A5" w:rsidRDefault="00E917A5" w:rsidP="00E917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приобретать соответствующие умения при взаимодействии со сверстниками умение сопереживать, учиться правильно оценивать себя и свои поступки.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 УУД:</w:t>
      </w:r>
    </w:p>
    <w:p w:rsidR="00E917A5" w:rsidRPr="00E917A5" w:rsidRDefault="00E917A5" w:rsidP="00E917A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мотивация к изучению наук естественно - научного цикла;</w:t>
      </w:r>
    </w:p>
    <w:p w:rsidR="00E917A5" w:rsidRPr="00E917A5" w:rsidRDefault="00E917A5" w:rsidP="00E917A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собирать нужные сведения.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Отличительная особенность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Отличие программы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«LEGO – роботы» от других программ является использование в образовательном процессе конструктов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Lego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MindStorms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инструмента для обучения учащихся конструированию, моделированию и компьютерному управлению.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интегрирует три логических направления, которые связаны с робототехникой:</w:t>
      </w:r>
    </w:p>
    <w:p w:rsidR="00E917A5" w:rsidRPr="00E917A5" w:rsidRDefault="00E917A5" w:rsidP="00E917A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Электроника.</w:t>
      </w:r>
    </w:p>
    <w:p w:rsidR="00E917A5" w:rsidRPr="00E917A5" w:rsidRDefault="00E917A5" w:rsidP="00E917A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Механика.</w:t>
      </w:r>
    </w:p>
    <w:p w:rsidR="00E917A5" w:rsidRPr="00E917A5" w:rsidRDefault="00E917A5" w:rsidP="00E917A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Программирование.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направление программы включает в себя знакомство с инновациями и передовыми технологиями. В программе предусмотрены мини-проекты, работа над которыми дает возможность успешно осваивать изучаемый материал обучающимися, начинающим «с нуля», и тем, кто владеет определенными знаниями.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всего периода обучения по дополнительной образовательной программе «LEGO - роботы» предлагается система занятий, построенная на основе учебно-тренировочных занятий, показательных и демонстрационных выступлений, периодического участия в соревнованиях роботов, фестивалях, конкурсах муниципального, республиканского, российского уровня, позволяющая учащимся демонстрировать полученные знания, навыки, и умения из робототехники, программирования, электроники, механики и др.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первый год учащиеся проходят курс конструирования, построения механизмов с электроприводом, а также знакомятся с основами программирования микроконтроллеров базового набора.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второй год учащиеся изучают сложные механизмы и всевозможные датчики для микроконтроллеров. Программирование в графической среде NXT – G изучается углубленно.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третий год учащиеся изучают основы теории автоматического управления, интеллектуальные и командные игры роботов, строят роботов для участия в соревнованиях республиканского, зонального и российского уровня, а также роботов повышенной сложности (с двумя и более NXT).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2.4. Характеристика возрастной группы детей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Возраст </w:t>
      </w:r>
      <w:proofErr w:type="gramStart"/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детей</w:t>
      </w:r>
      <w:proofErr w:type="gramEnd"/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участвующих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реализации данной дополнительной общеобразовательной программы (дополнительной общеразвивающей программы) 7 - 15 лет.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– 10 лет – младшая группа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– 13 – основная группа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– 17 лет – старшая группа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Возрастные особенности детей: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младшем школьном возрасте основной деятельностью, его первой и важнейшей обязанностью становится учение — приобретение новых знаний, умений и навыков, накопление систематических сведений об окружающем мире, природе и обществе. Средний школьный возраст -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 Особое значение для подростка в этом возрасте имеет возможность самовыражения и самореализации.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старшеклассников происходит существенное изменение самосознания — повышается значимость собственных ценностей, частные самооценки собственных качеств личности перерастают в целостное отношение к себе. Старшеклассники отличаются высоким уровнем обобщения и абстрагирования, произвольностью и устойчивостью внимания, долговременной и логической памятью. В этом возрасте ярко проявляются доминирующие мотивы обучения.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детского творческого объединения – постоянный, при наборе соблюдается принцип добровольности.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Численный состав обучающихся 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ДТО разных годов обучения определяется: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год обучения – 12 -15 человек;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год обучения – 10 -12 человек;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год обучения - 8 – 10 человек;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2.5. Форма организации процесса обучения и режим занятий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занятии используются все формы обучения: коллективные, групповые, индивидуальные, что обеспечивает дифференцированный подход с учетом степени освоения обучающимися программы. Занятия организуются в учебных группах, сформированных с учётом возрастных особенностей и уровнем первоначальных знаний и умений обучающихся. Методы организации процесса обучения: беседы, практические занятия, создание ситуации успеха, работа над проектами. Программа предусматривает участие в соревнованиях и выставках по робототехнике различного уровня, от соревнований внутри кружка до всероссийских.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проводятся: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раз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неделю. Продолжитель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ность учебного часа занятия – 40 минут.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numPr>
          <w:ilvl w:val="1"/>
          <w:numId w:val="10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Прогнозируемые результаты и способы их проверки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E917A5" w:rsidRPr="00E917A5" w:rsidTr="00E917A5">
        <w:tc>
          <w:tcPr>
            <w:tcW w:w="9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обучающихся</w:t>
            </w:r>
          </w:p>
        </w:tc>
      </w:tr>
      <w:tr w:rsidR="00E917A5" w:rsidRPr="00E917A5" w:rsidTr="00E917A5">
        <w:trPr>
          <w:trHeight w:val="4155"/>
        </w:trPr>
        <w:tc>
          <w:tcPr>
            <w:tcW w:w="9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Должны знать</w:t>
            </w:r>
            <w:r w:rsidRPr="00E917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</w:p>
          <w:p w:rsidR="00E917A5" w:rsidRPr="00E917A5" w:rsidRDefault="00E917A5" w:rsidP="00E91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принципы и технологию сборки LEGO роботов</w:t>
            </w:r>
          </w:p>
          <w:p w:rsidR="00E917A5" w:rsidRPr="00E917A5" w:rsidRDefault="00E917A5" w:rsidP="00E91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названия деталей из LEGO набора «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Перворобот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ресурсного набора;</w:t>
            </w:r>
          </w:p>
          <w:p w:rsidR="00E917A5" w:rsidRPr="00E917A5" w:rsidRDefault="00E917A5" w:rsidP="00E91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принципы работы датчиков</w:t>
            </w:r>
          </w:p>
          <w:p w:rsidR="00E917A5" w:rsidRPr="00E917A5" w:rsidRDefault="00E917A5" w:rsidP="00E91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линейные программы, простые программы с ветвлением и циклами в среде программирования NXT – G,</w:t>
            </w:r>
          </w:p>
          <w:p w:rsidR="00E917A5" w:rsidRPr="00E917A5" w:rsidRDefault="00E917A5" w:rsidP="00E91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организации рабочего места и необходимые правила техники безопасности в процессе всех этапов конструирования.</w:t>
            </w:r>
          </w:p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Должны уметь:</w:t>
            </w:r>
          </w:p>
          <w:p w:rsidR="00E917A5" w:rsidRPr="00E917A5" w:rsidRDefault="00E917A5" w:rsidP="00E917A5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строить LEGO роботов по технологическим картам;</w:t>
            </w:r>
          </w:p>
          <w:p w:rsidR="00E917A5" w:rsidRPr="00E917A5" w:rsidRDefault="00E917A5" w:rsidP="00E917A5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основные части изготовляемых моделей и правильно произносить их названия;</w:t>
            </w:r>
          </w:p>
          <w:p w:rsidR="00E917A5" w:rsidRPr="00E917A5" w:rsidRDefault="00E917A5" w:rsidP="00E917A5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простые программы для управления роботами;</w:t>
            </w:r>
          </w:p>
        </w:tc>
      </w:tr>
    </w:tbl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проверки прогнозируемых результатов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успеваемости и промежуточная аттестация обучающихся, мониторинг уровня освоения дополнительной общеобразовательной программы (дополнительной общеразвивающей программы) «LEGO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-роботы» воспитанниками творческого объединения.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Виды аттестации: входной контроль, текущая, промежуточная и итоговая. Входной контроль (предварительная аттестация) – это оценка исходного уровня 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перед началом образовательного процесса - проводится в период с 1 по 15 сентября. Текущая аттестация – это оценка качества усвоения обучающимися содержания конкретной образовательной программы в период обучения после начальной аттестации до промежуточной (итоговой) аттестации.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 – это оценка качества усвоения обучающимися содержания конкретной образовательной программы по итогам учебного периода (этапа, года обучения) - проводится в период с 20 по 30 декабря и с 20 по 30 мая.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Итоговая аттестация – это оценка качества усвоения обучающимися уровня достижений, заявленных в образовательных программах по завершении всего образовательного курса программы - проводится в период с 20 по 30 мая. Программа итоговой аттестации (при любой форме проведения и в любой направленности) должна содержать методику проверки теоретических знаний воспитанников и их практических умений и навыков (проводится в период с 20 по 30 мая). Содержание программы итоговой аттестации определяется самим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педагогом на основании содержания образовательной программы и в соответствии с ее прогнозируемыми результатами.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проверить знания, умения и навыки, то есть уровень освоения образовательной программы воспитанником, так, чтобы результат был максимально беспристрастным и объективным? Как известно, образовательная программа состоит из учебных тем. Сначала нам надо определить, насколько хорошо воспитанник усвоил каждую тему. Делается это так. Педагог определяет теоретические и практические требования к конкретной теме, 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правильно ответить на три вопроса и выполнить четыре задания. Таким образом, у нас всего семь оцениваемых параметров. Предположим, обучающийся показал следующие результаты: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5176"/>
        <w:gridCol w:w="3171"/>
      </w:tblGrid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Оцениваемые параметры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учащегося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теоретический вопрос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 (правильно)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теоретический вопрос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(неправильно)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теоретический вопрос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 (правильно)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1-е практическое задание.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 (правильно)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2-е практическое задание.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(неправильно)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3-е практическое задание.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(неправильно)</w:t>
            </w:r>
          </w:p>
        </w:tc>
      </w:tr>
      <w:tr w:rsidR="00E917A5" w:rsidRPr="00E917A5" w:rsidTr="00E917A5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4-е практическое задание.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 (правильно)</w:t>
            </w:r>
          </w:p>
        </w:tc>
      </w:tr>
    </w:tbl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Если, обучающийся из семи параметров освоил четыре. Делим это число на общее количество заданий по теме и умножаем на 100%: (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4:7)х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100%=60%. Таким образом, данную тему воспитанник усвоил на 60%, что соответствует среднему уровню. Предположим, в образовательной программе всего три темы, которые учащийся усвоил, соответственно на 100%, 80% и 60%. Складываем эти значения и делим на количество тем в программе: (100%+80%+60%):3=80%. Получается, что учащийся усвоил программу на 80% - это высокий уровень. Как определить общий уровень объединения в целом? "Положение об аттестации обучающихся" предлагает педагогам два количественно - качественных параметра: во-первых, сколько обучающихся имеют высокий, средний и низкий уровень знаний, и, во-вторых, степень выполнения обучающимися образовательной программы (сколько детей - полностью, сколько - в необходимой степени; все это легко перевести в проценты). Говорить о полном, то есть 100% усвоении образовательной программы мы можем, если только обучающийся имеет высокий уровень обучения (согласно "Положению об аттестации обучающихся" высокий уровень - это усвоение более 70% содержания программы содержания образовательной программы подлежащей аттестации, средний уровень - от 50% до 70% содержания образовательной программы, подлежащей аттестации; низкий уровень - менее 50% содержания образовательной программы, подлежащей аттестации.). Поэтому количество обучающихся, полностью освоивших образовательную программу, соответствует количеству обучающихся, имеющих высокий уровень. Остальные воспитанники, то есть имеющие средний и низкий уровень, будут относиться к группе, освоивших программу в необходимой степени. Если большинство обучающихся полностью освоило программу, то есть имеют высокий уровень знаний, значит, общий уровень объединения хороший. Также о хорошем уровне объединения говорит количество воспитанников, имеющих высокий и средний уровень по отношению к общей численности. Если большинство воспитанников имеет высокий и средний уровень, то объединение работает хорошо. Здесь можно предложить формулу качества: сложить количество воспитанников, имеющих высокий и средний уровень, разделить это число на общее количество обучающихся в объединении и умножить результат на 100%. Получившийся процентный результат и будет отражать качество обучения. Приведем пример. В творческом объединении 15 воспитанников: 8 имеют высокий уровень, 6 - средний и 1 - низкий. Тогда ((8+6):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15)х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100%=93%. Таков показатель качества обучения.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Определение результативности выполнения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плодотворным фактором, в оценочной работе итогов обучения, являются конкурсы, выставки 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за пределами образовательного учреждения. Параметры оценивания представленных участниками работ могут изменяться в зависимости от уровня и целей проводимых конкурсов, выставок, которые позволяют обменяться опытом, технологией, оказывают неоценимое значение в э становлении личности ребенка.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продуктов деятельности воспитанников - изучение умений, навыков, способностей и т.д., творческие проекты, по результатам выполненной работы - портфолио достижений.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оценки творческих проектов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Предметность: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формы и содержания проекта поставленной цели;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обучающимся проекта в целом (не только своей части групповой работы).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Содержательность: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проработка темы проекта;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находить, анализировать и обобщать информацию;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доступность изложения и презентации.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Оригинальность: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уровень дизайнерского решения;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форма представления (модель, видео, компьютерная презентация, и т.п.)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Практичность: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возможность использования проекта в разных областях деятельности;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междисциплинарная применимость.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Новаторство: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степень самостоятельности в процессе работы;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успешность презентации.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вклад: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индивидуального вклада в коллективный труд;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обучающимся проекта в целом (не только своей части групповой работы).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проектов, их презентация: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предварительная - в присутствии членов творческого объединения и родителей,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конкурсах различного уровня – городских, республиканских, межрегиональных и т.д.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для мониторинга успеваемости и промежуточной аттестации обучающихся - приложение 1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 (по годам обучения)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реализации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дополнительная общеразвивающая программа рассчитана на 3 года обучения.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Объем программы:</w:t>
      </w:r>
      <w:r w:rsidRPr="00E917A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год обучения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в год. Программа может быть скорректирована в зависимости от возраста учащихся. Некоторые темы взаимосвязаны со школьными курсами математики и физики, и могут служить пропедевтикой новых знаний.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Например, передаточные отношения, при изучении темы редукторы, связаны с обыкновенными дробями, которые изучаются во второй половине 5 класса. Понятие скорости появляется на физике в 7 классе, но играет существенную роль в построении дифференциального регулятора.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ДТО начинает функционирование в старшей группе, на многие темы потребуется гораздо меньше времени, но коснуться, так или иначе, нужно всего. Работая со старшеклассниками, проявившими интерес к робототехнике незадолго до окончания школы, приходится особенно бережно и тщательно относится к их времени: создавать индивидуальные планы и при необходимости сокращать трехгодичный курс до одного года.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 Учебно-тематический план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5870"/>
        <w:gridCol w:w="786"/>
        <w:gridCol w:w="940"/>
        <w:gridCol w:w="1668"/>
      </w:tblGrid>
      <w:tr w:rsidR="00E917A5" w:rsidRPr="00E917A5" w:rsidTr="00E917A5"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</w:t>
            </w:r>
          </w:p>
        </w:tc>
        <w:tc>
          <w:tcPr>
            <w:tcW w:w="3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E917A5" w:rsidRPr="00E917A5" w:rsidTr="00E917A5">
        <w:trPr>
          <w:trHeight w:val="78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Правила поведения и ТБ в кабинете «LEGO - роботы» и при работе с конструкторами «LEGO».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917A5" w:rsidRPr="00E917A5" w:rsidTr="00E917A5">
        <w:tc>
          <w:tcPr>
            <w:tcW w:w="97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Конструирование </w:t>
            </w:r>
          </w:p>
        </w:tc>
      </w:tr>
      <w:tr w:rsidR="00E917A5" w:rsidRPr="00E917A5" w:rsidTr="00E917A5"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1.Правила</w:t>
            </w:r>
            <w:proofErr w:type="gram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с конструктором 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Mindstorms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NXT 2.0. Основные детали. Знакомство с NXT </w:t>
            </w:r>
            <w:proofErr w:type="gram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2.0 .</w:t>
            </w:r>
            <w:proofErr w:type="gram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Спецификация. Кнопки управления.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917A5" w:rsidRPr="00E917A5" w:rsidTr="00ED161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 Сборка роботов по готовым схемам, чертежам. Сервомоторы. Назначение портов NXT 2.0.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Знакомство с датчиками.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 Роботы собственной конструкции. Оптимизация собранной конструкции (рациональная компоновка, облегчение ее, за счет уменьшения числа деталей).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917A5" w:rsidRPr="00E917A5" w:rsidTr="00E917A5">
        <w:tc>
          <w:tcPr>
            <w:tcW w:w="97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Программирование</w:t>
            </w:r>
          </w:p>
        </w:tc>
      </w:tr>
      <w:tr w:rsidR="00E917A5" w:rsidRPr="00E917A5" w:rsidTr="00E917A5"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</w:t>
            </w: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Знакомство со средой программирования NXT-G. Окно инструментов. Команды NXT-</w:t>
            </w:r>
            <w:proofErr w:type="gram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 .</w:t>
            </w:r>
            <w:proofErr w:type="gram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с пиктограммами, соединение команд.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Составление линейных программ, передача и запуск программы.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Составление программы с использованием параметров, программы с циклом. Условие, условный переход. Датчики и их параметры.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917A5" w:rsidRPr="00E917A5" w:rsidTr="00E917A5">
        <w:trPr>
          <w:trHeight w:val="540"/>
        </w:trPr>
        <w:tc>
          <w:tcPr>
            <w:tcW w:w="97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тная деятельность в группах </w:t>
            </w:r>
          </w:p>
        </w:tc>
      </w:tr>
      <w:tr w:rsidR="00E917A5" w:rsidRPr="00E917A5" w:rsidTr="00E917A5"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</w:t>
            </w: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3.1. Мини-проекты.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 Презентация роботов.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917A5" w:rsidRPr="00E917A5" w:rsidRDefault="00E917A5" w:rsidP="00E91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 Участие в конкурсах, соревнованиях, фестивалях, выставках.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17A5" w:rsidRPr="00E917A5" w:rsidTr="00E917A5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IV.</w:t>
            </w:r>
          </w:p>
        </w:tc>
        <w:tc>
          <w:tcPr>
            <w:tcW w:w="5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занятие.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c>
          <w:tcPr>
            <w:tcW w:w="6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D161E" w:rsidP="00ED161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Содержание программы по годам обучения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4.1 Содержание программы</w:t>
      </w:r>
    </w:p>
    <w:p w:rsidR="00E917A5" w:rsidRPr="00E917A5" w:rsidRDefault="00ED161E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Введение в курс 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и содержание курса.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робототехники для современного общества. Исторические сведения. Обсуждение тематики занятий.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проектировании и конструировании робототехнических устройств.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материально-технической базой. Вводный инструктаж по технике безопасности при работе с электроприборами, питающимися от сети переменного тока: компьютер, принтер, зарядное устройство для аккумуляторов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и ТБ, ПБ в кабинете и при работе с конструкторами, режим работы ДТО.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пособия и литература, рекомендованные для освоения курса и самостоятельного изучения.</w:t>
      </w:r>
    </w:p>
    <w:p w:rsidR="00E917A5" w:rsidRPr="00E917A5" w:rsidRDefault="00ED161E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Конструирование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Правила работы с конструктором LEGO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Mindstorms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NXT 2.0.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детали конструктора LEGO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Mindstorms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NXT 2.0. Спецификация деталей конструктора. Общая структура и основные узлы робота. Способы соединения деталей и узлов робота. Разъемные и неразъемные, подвижные и неподвижные соединения. Электрические контакты и коммутация. Основы электричества. Понятия напряжения, полярности, электрической цепи.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.Сборка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роботов по готовым схемам. Знакомство с NXT 2.0. Кнопки управления. Передача программы. Запуск программы. Отработка составления программы по шаблону, передачи и запуска программы. Параметры мотора, лампочки. Изучение влияния параметров на работу роботов.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.Датчики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устройство, назначение. Устройство, принцип работы датчиков. Датчики и их параметры: датчик касания, микрофон, датчик освещенности (цвета), ультразвуковой датчик для определения расстояний.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Роботы собственной конструкции. Оптимизация собранной конструкции (рациональная компоновка, облегчение ее, за счет уменьшения числа деталей).</w:t>
      </w:r>
    </w:p>
    <w:p w:rsidR="00E917A5" w:rsidRPr="00E917A5" w:rsidRDefault="00ED161E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Программирование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2.1 .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История создания языка NXT-G. Визуальные языки программирования.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Разделы программы, уровни сложности. Знакомство с NXT. Общее устройство и основы программирования микроконтроллера NXT 2.0.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Линейная программа, Передача программы в микроконтроллер NXT 2.0. Запуск программы. Команды визуального языка программирования NXT- G. Изучение окна инструментов. Изображение команд в программе.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Работа с пиктограммами, соединение команд.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командами: запусти мотор вперед; включи лампочку; запусти мотор назад; стоп.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Отработка составления линейной программы по шаблону, передачи и запуска программы. Составление программы для робота.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Сборка робота с использованием мотора. Составление программы, передача, демонстрация. Сборка робота с использованием лампочки. Составление программы, передача в NXT 2.0, демонстрация. Модель «Выключатель света». Сборка модели. Повторение изученных команд. Разработка и сборка собственных роботов.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Цикл. Циклическая программа. Составление программы с использованием параметров, программы с циклом. Использование автоматического управления. Программирование вращения на заданное количество времени, автоматическое освещение, срабатывающее на уменьшение освещенности объекта. Разбиение программы на отдельные задачи. Знакомство с датчиками. Условие, условный переход. Датчик касания (Знакомство с командами: жди нажато, жди отжато, количество нажатий). Датчик освещенности (влияние предметов разного цвета на показания датчика освещенности. Знакомство с командами: жди темнее, жди светлее).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Пр</w:t>
      </w:r>
      <w:r w:rsidR="00ED16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оектная деятельность в группах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Выработка и утверждение темы мини – проектов. Конструирование робота, его программирование группой разработчиков. Кинематические (ходовые) испытания. Отладка программы.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Оформление исследовательских мини - проектов. Презентация роботов. Основные требования к технической документации. Создание технического паспорта на робота (габаритные размеры назначение, принцип действия и правила эксплуатации фотография общего вида, фотография отдельных (дополнительных) деталей), описание программы для робота и создание компьютерной презентации. Отбор лучших роботов на выставки технического творчества.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Разработка собственных моделей в группах, подготовка к мероприятиям, связанным с соревнованиями LEGO роботов.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Выставки. Соревнования. Организациями проведение испытаний изготовленных конструкций и их программ.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Итоговое занятие.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Примерная тематика работ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мощных роботов. Робот «Муравей»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 для состязания «Перетягивание каната»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Автомобиль. Создание скоростного робота. Состязания «Формула I»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 для состязания «Сумо»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 для состязания «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Кегельринг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E917A5" w:rsidRPr="00E917A5" w:rsidRDefault="00E917A5" w:rsidP="00E917A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Полноприводная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тележка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обучения в тесной взаимосвязи реализуются такие методы как: словесные, наглядные, практические, проблемно-поисковые, индуктивные. Выбор методов зависит от психофизиологических, возрастных особенностей обучающихся, от темы и формы занятия.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5.1. Формы организации учебных занятий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Образовательный процесс в УДО осуществляется через учебное занятие. Занятие – это динамичная вариативная форма организации процесса целенаправленного взаимодействия (деятельности и общения) педагога и ребёнка, включающего содержание, формы, методы и средства обучения, систематически применяемая для решения задач образования.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типы занятий - практические работа.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Индивидуальная учебная деятельность сочетается с проектными формами работы. Выполнение проектов завершается их защитой и рефлексивной оценкой. В период школьных каникул (внеаудиторная нагрузка) занятия детей в творческом объединении проводятся в разных видах и формах: экскурсии. Учебная нагрузка рассчитана на учебный год и период школьных каникул и предполагает участие в работе летнего лагеря, участие в организации праздников и развлечений.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Методика проведения занятий предполагает создание ситуации успеха для каждого ребенка, радости от преодоления трудностей и получение удовлетворения от выполненной творческой работы. Этому также способствуют совместные обсуждения созданных роботов, разработанных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программх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создание положительной мотивации, поощрения. Обучающимся предоставляется право выбора тем мини - проектов, форм выполнения (индивидуальная, парная, групповая).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 Перечень дидактических материалов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специальной методической литературы по «LEGO» роботам:</w:t>
      </w:r>
    </w:p>
    <w:p w:rsidR="00E917A5" w:rsidRPr="00E917A5" w:rsidRDefault="00E917A5" w:rsidP="00E917A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Филиппов С. А. Робототехника для детей и родителей; Изд. Наука; Серия Шаги в кибернетику; 2011г.</w:t>
      </w:r>
    </w:p>
    <w:p w:rsidR="00E917A5" w:rsidRPr="00E917A5" w:rsidRDefault="00E917A5" w:rsidP="00E917A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Индустрия развлечений.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ПервоРобот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Книга для учителя и сборник проектов. LEGO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Group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перевод ИНТ, - 87 с.,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17A5" w:rsidRPr="00E917A5" w:rsidRDefault="00E917A5" w:rsidP="00E917A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Джеймс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Флойд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Келли Руководство по программированию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LEGO MINDSTORMS NXT-G; 2007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Программное обеспечение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Mindstorms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NXT 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-.G</w:t>
      </w:r>
      <w:proofErr w:type="gramEnd"/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Видеоматериалы сети Интернет.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 mindstorms.com.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5.4. Характеристика средств, необходимых для реализации программы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квалификации специалистов, реализующих программу: соответствие должности педагога дополнительного образования, обладание высоким уровнем педагогической и профессиональной компетентности, гуманистической направленностью, владение высокими образцами труда (мастерство), поиск нового (новаторство).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Возможность повышения профессионального мастерства педагога дополнительного образования: участие в методических объединениях, семинарах,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вебинарах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конкурсах, прохождение курсов повышения квалификации.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собственных методических пособий и дидактического материала.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Кабинет, соответствующий санитарно-гигиеническим и противопожарным требованиям, оборудованный, столами, стульями, общим освещением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Оптимально, если на каждый конструктор приходится по 2 учащихся ДТО. На каждый конструктор – компьютер со средой программирования NXT- G.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1.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материально-технического обеспечения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7343"/>
        <w:gridCol w:w="1480"/>
      </w:tblGrid>
      <w:tr w:rsidR="00E917A5" w:rsidRPr="00E917A5" w:rsidTr="00E917A5">
        <w:trPr>
          <w:trHeight w:val="37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</w:tr>
      <w:tr w:rsidR="00E917A5" w:rsidRPr="00E917A5" w:rsidTr="00E917A5">
        <w:trPr>
          <w:trHeight w:val="15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Наборы образовательных конструкторов 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9797 с микрокомпьютером 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2.0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</w:tr>
      <w:tr w:rsidR="00E917A5" w:rsidRPr="00E917A5" w:rsidTr="00E917A5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Дополнительные ресурсные наборы 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NXT 2.0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</w:tr>
      <w:tr w:rsidR="00E917A5" w:rsidRPr="00E917A5" w:rsidTr="00E917A5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Программный диск 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Mindstorms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NXT 2.0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</w:tr>
      <w:tr w:rsidR="00E917A5" w:rsidRPr="00E917A5" w:rsidTr="00E917A5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Персональный компьютер учащихся с процессором не ниже 2,0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Ггц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4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 оперативной памяти с комплектом обучающего программного обеспечения, операционная система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Widows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</w:tr>
      <w:tr w:rsidR="00E917A5" w:rsidRPr="00E917A5" w:rsidTr="00E917A5">
        <w:trPr>
          <w:trHeight w:val="57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Мультимедийный проектор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rPr>
          <w:trHeight w:val="49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</w:t>
            </w: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проведения соревнований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</w:tr>
      <w:tr w:rsidR="00E917A5" w:rsidRPr="00E917A5" w:rsidTr="00E917A5">
        <w:trPr>
          <w:trHeight w:val="51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Зарядное устройство для аккумулятора </w:t>
            </w: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LEGO </w:t>
            </w:r>
            <w:proofErr w:type="spellStart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Mindstoms</w:t>
            </w:r>
            <w:proofErr w:type="spellEnd"/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NXT 2.0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917A5" w:rsidRPr="00E917A5" w:rsidTr="00E917A5">
        <w:trPr>
          <w:trHeight w:val="42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озвучивания помещения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rPr>
          <w:trHeight w:val="15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Фотоаппарат (цифровой)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917A5" w:rsidRPr="00E917A5" w:rsidTr="00E917A5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7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7A5" w:rsidRPr="00E917A5" w:rsidRDefault="00E917A5" w:rsidP="00E91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E917A5" w:rsidRDefault="00E917A5" w:rsidP="00E917A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17A5" w:rsidRPr="00E917A5" w:rsidRDefault="00E917A5" w:rsidP="00E917A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1</w:t>
      </w:r>
    </w:p>
    <w:p w:rsidR="00E917A5" w:rsidRPr="00E917A5" w:rsidRDefault="00E917A5" w:rsidP="00E91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источников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педагога: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едеральный закон от 29 декабря 2012 г. № 273-ФЗ "Об образовании в Российской Федерации".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Национальная образовательная инициатива "Наша новая школа"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начального общего образования (приказ от 06.10.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2009.№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373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зарегистрирован в Минюсте России 22.12.09 г.,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17785).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 (приказ от 17.12.</w:t>
      </w:r>
      <w:proofErr w:type="gram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2010.№</w:t>
      </w:r>
      <w:proofErr w:type="gram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1897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зарегистрирован в Минюсте России01.02.2011 г.,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19644).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Фундаментальное ядро содержания общего образования/ под. ред.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В.В.Козлова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А.М.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Кондакова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М.: Просвещение, 2008.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Примерная основная образовательная программа образовательного учреждения/ Основная школа. - М.: Просвещение, 2010.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Профессиональный стандарт педагога /Утв. Приказом Министерства труда и социальной защиты Российской Федерации от 18 октября 2013 г. N 544н.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воспитанников. Приказ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КОМПЛЕКСНАЯ ПРОГРАММА «Развитие образовательной робототехники и непрерывного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образования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Федерации»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Индустрия развлечений.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ПервоРобот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Книга для учителя и сборник проектов. LEGO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Group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перевод ИНТ, - 87 с.,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2012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г.Филиппов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А. Робототехника для детей и родителей; Изд. Наука; Серия Шаги в кибернетику; 2011г.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Джеймс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Флойд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Келли Руководство по программированию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LEGO MINDSTORMS NXT-G; 2012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E917A5" w:rsidRPr="00345D7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Джефф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Эллиот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Хистэд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Люк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Стехлик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Тоня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Визэрспун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LEGO </w:t>
      </w:r>
      <w:proofErr w:type="spellStart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Mindstorms</w:t>
      </w:r>
      <w:proofErr w:type="spellEnd"/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робототехники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Invention System 2; 2014 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345D7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Дэвид Дж.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Пердью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Неофициальное руководство изобретателя по LEGO MINDSTORMS NXT; 2012 г.</w:t>
      </w:r>
    </w:p>
    <w:p w:rsidR="00E917A5" w:rsidRPr="00E917A5" w:rsidRDefault="00E917A5" w:rsidP="00E917A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Оуэн Бишоп Программирование LEGO MINDSTORMS NXT; 2011 г.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 - ресурсы: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http://standart.edu.ru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[Сайт Федерального Государственного образовательного стандарта];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http://school-collection.edu.ru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[Единая коллекция цифровых образовательных ресурсов];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http://pedsovet.su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[Сайт сообщества взаимопомощи учителей]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http://festival.1september.ru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[Фестиваль педагогических идей «Открытый урок»];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http://bibliofond.ru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[Электронная библиотека «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Библиофонд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http://www.examen.ru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[Сайт «Экзамен.ru»];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http://nsportal.ru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[Портал проекта для одаренных детей «Алые паруса»];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http://videouroki.net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[Портал «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Видеоуроки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сети Интернет»];</w:t>
      </w:r>
    </w:p>
    <w:p w:rsidR="00E917A5" w:rsidRPr="00E917A5" w:rsidRDefault="00E917A5" w:rsidP="00E917A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www.pedakademy.ru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[Сайт «Педагогическая академия»];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обучающихся:</w:t>
      </w:r>
    </w:p>
    <w:p w:rsidR="00E917A5" w:rsidRPr="00E917A5" w:rsidRDefault="00E917A5" w:rsidP="00E917A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Филиппов С. А. Робототехника для детей и родителей; Изд. Наука; Серия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Шаги в кибернетику; 2011г.</w:t>
      </w:r>
    </w:p>
    <w:p w:rsidR="00E917A5" w:rsidRPr="00E917A5" w:rsidRDefault="00E917A5" w:rsidP="00E917A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Индустрия развлечений.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ПервоРобот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Книга для учителя и сборник проектов. LEGO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Group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перевод ИНТ, - 87 с., </w:t>
      </w:r>
      <w:proofErr w:type="spellStart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</w:t>
      </w:r>
      <w:proofErr w:type="spellEnd"/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2012 г.</w:t>
      </w:r>
    </w:p>
    <w:p w:rsidR="00E917A5" w:rsidRPr="00E917A5" w:rsidRDefault="00E917A5" w:rsidP="00E91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 – ресурсы</w:t>
      </w:r>
    </w:p>
    <w:p w:rsidR="00E917A5" w:rsidRPr="00E917A5" w:rsidRDefault="00E917A5" w:rsidP="00E917A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</w:t>
      </w: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 all-robots.ru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[Роботы и робототехника.]</w:t>
      </w:r>
    </w:p>
    <w:p w:rsidR="00E917A5" w:rsidRPr="00E917A5" w:rsidRDefault="00E917A5" w:rsidP="00E917A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</w:t>
      </w: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 ironfelix.ru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[Железный Феликс. Домашнее роботостроение.]</w:t>
      </w:r>
    </w:p>
    <w:p w:rsidR="00C332E0" w:rsidRPr="003C1A19" w:rsidRDefault="00E917A5" w:rsidP="003C1A19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</w:t>
      </w:r>
      <w:r w:rsidRPr="00E917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 roboclub.ru</w:t>
      </w:r>
      <w:r w:rsidRPr="00E91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[РобоКлуб. Практическая робототехника]</w:t>
      </w:r>
    </w:p>
    <w:sectPr w:rsidR="00C332E0" w:rsidRPr="003C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66"/>
    <w:multiLevelType w:val="multilevel"/>
    <w:tmpl w:val="9C62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3DD"/>
    <w:multiLevelType w:val="multilevel"/>
    <w:tmpl w:val="A3A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17FAB"/>
    <w:multiLevelType w:val="multilevel"/>
    <w:tmpl w:val="0B3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E047D"/>
    <w:multiLevelType w:val="multilevel"/>
    <w:tmpl w:val="A4CE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17D7B"/>
    <w:multiLevelType w:val="multilevel"/>
    <w:tmpl w:val="435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517E6"/>
    <w:multiLevelType w:val="multilevel"/>
    <w:tmpl w:val="FC1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A4EA2"/>
    <w:multiLevelType w:val="multilevel"/>
    <w:tmpl w:val="C35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82FCD"/>
    <w:multiLevelType w:val="multilevel"/>
    <w:tmpl w:val="2CE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C2277"/>
    <w:multiLevelType w:val="multilevel"/>
    <w:tmpl w:val="D58C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81C3D"/>
    <w:multiLevelType w:val="multilevel"/>
    <w:tmpl w:val="1E2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94474"/>
    <w:multiLevelType w:val="multilevel"/>
    <w:tmpl w:val="B302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65031"/>
    <w:multiLevelType w:val="multilevel"/>
    <w:tmpl w:val="4FC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32EFC"/>
    <w:multiLevelType w:val="multilevel"/>
    <w:tmpl w:val="699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A6E96"/>
    <w:multiLevelType w:val="multilevel"/>
    <w:tmpl w:val="95CE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A713A2"/>
    <w:multiLevelType w:val="multilevel"/>
    <w:tmpl w:val="E85C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86408"/>
    <w:multiLevelType w:val="multilevel"/>
    <w:tmpl w:val="C392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C19F5"/>
    <w:multiLevelType w:val="multilevel"/>
    <w:tmpl w:val="FDDC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1A17FC"/>
    <w:multiLevelType w:val="multilevel"/>
    <w:tmpl w:val="ABE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C2D9C"/>
    <w:multiLevelType w:val="multilevel"/>
    <w:tmpl w:val="034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8576D0"/>
    <w:multiLevelType w:val="multilevel"/>
    <w:tmpl w:val="C05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9742D"/>
    <w:multiLevelType w:val="multilevel"/>
    <w:tmpl w:val="5BFA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751BA6"/>
    <w:multiLevelType w:val="multilevel"/>
    <w:tmpl w:val="C7A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81599"/>
    <w:multiLevelType w:val="multilevel"/>
    <w:tmpl w:val="7616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02956"/>
    <w:multiLevelType w:val="multilevel"/>
    <w:tmpl w:val="0C8A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E5E22"/>
    <w:multiLevelType w:val="multilevel"/>
    <w:tmpl w:val="29A4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31EBC"/>
    <w:multiLevelType w:val="multilevel"/>
    <w:tmpl w:val="764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F5ADF"/>
    <w:multiLevelType w:val="multilevel"/>
    <w:tmpl w:val="AC1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16752"/>
    <w:multiLevelType w:val="multilevel"/>
    <w:tmpl w:val="FA44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6049B"/>
    <w:multiLevelType w:val="multilevel"/>
    <w:tmpl w:val="9BFA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B5C74"/>
    <w:multiLevelType w:val="multilevel"/>
    <w:tmpl w:val="3FD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AA60A6"/>
    <w:multiLevelType w:val="multilevel"/>
    <w:tmpl w:val="09DE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17C3F"/>
    <w:multiLevelType w:val="multilevel"/>
    <w:tmpl w:val="B67C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D556B"/>
    <w:multiLevelType w:val="multilevel"/>
    <w:tmpl w:val="744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D4536"/>
    <w:multiLevelType w:val="multilevel"/>
    <w:tmpl w:val="FCA0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2394C"/>
    <w:multiLevelType w:val="multilevel"/>
    <w:tmpl w:val="B0A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A021F"/>
    <w:multiLevelType w:val="multilevel"/>
    <w:tmpl w:val="18F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E5D85"/>
    <w:multiLevelType w:val="multilevel"/>
    <w:tmpl w:val="1C48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5FD7"/>
    <w:multiLevelType w:val="multilevel"/>
    <w:tmpl w:val="F3C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81FA1"/>
    <w:multiLevelType w:val="multilevel"/>
    <w:tmpl w:val="2E9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5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4"/>
  </w:num>
  <w:num w:numId="10">
    <w:abstractNumId w:val="15"/>
  </w:num>
  <w:num w:numId="11">
    <w:abstractNumId w:val="26"/>
  </w:num>
  <w:num w:numId="12">
    <w:abstractNumId w:val="12"/>
  </w:num>
  <w:num w:numId="13">
    <w:abstractNumId w:val="14"/>
  </w:num>
  <w:num w:numId="14">
    <w:abstractNumId w:val="2"/>
  </w:num>
  <w:num w:numId="15">
    <w:abstractNumId w:val="30"/>
  </w:num>
  <w:num w:numId="16">
    <w:abstractNumId w:val="16"/>
  </w:num>
  <w:num w:numId="17">
    <w:abstractNumId w:val="7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20"/>
  </w:num>
  <w:num w:numId="23">
    <w:abstractNumId w:val="23"/>
  </w:num>
  <w:num w:numId="24">
    <w:abstractNumId w:val="9"/>
  </w:num>
  <w:num w:numId="25">
    <w:abstractNumId w:val="36"/>
  </w:num>
  <w:num w:numId="26">
    <w:abstractNumId w:val="8"/>
  </w:num>
  <w:num w:numId="27">
    <w:abstractNumId w:val="37"/>
  </w:num>
  <w:num w:numId="28">
    <w:abstractNumId w:val="0"/>
  </w:num>
  <w:num w:numId="29">
    <w:abstractNumId w:val="28"/>
  </w:num>
  <w:num w:numId="30">
    <w:abstractNumId w:val="18"/>
  </w:num>
  <w:num w:numId="31">
    <w:abstractNumId w:val="11"/>
  </w:num>
  <w:num w:numId="32">
    <w:abstractNumId w:val="19"/>
  </w:num>
  <w:num w:numId="33">
    <w:abstractNumId w:val="32"/>
  </w:num>
  <w:num w:numId="34">
    <w:abstractNumId w:val="1"/>
  </w:num>
  <w:num w:numId="35">
    <w:abstractNumId w:val="34"/>
  </w:num>
  <w:num w:numId="36">
    <w:abstractNumId w:val="10"/>
  </w:num>
  <w:num w:numId="37">
    <w:abstractNumId w:val="38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A5"/>
    <w:rsid w:val="001B2F4C"/>
    <w:rsid w:val="00345D75"/>
    <w:rsid w:val="003C1A19"/>
    <w:rsid w:val="00C332E0"/>
    <w:rsid w:val="00E917A5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A853"/>
  <w15:chartTrackingRefBased/>
  <w15:docId w15:val="{B8319C42-10A3-4608-8F7E-29012A2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2022-04-16T09:12:00Z</dcterms:created>
  <dcterms:modified xsi:type="dcterms:W3CDTF">2023-11-07T07:34:00Z</dcterms:modified>
</cp:coreProperties>
</file>