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2" w:rsidRPr="00901B49" w:rsidRDefault="005953B2" w:rsidP="00901B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6164874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C66C2" w:rsidRPr="00901B49" w:rsidRDefault="005953B2" w:rsidP="00901B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37ac6180-0491-4e51-bcdc-02f177e3ca02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Чувашской Республики</w:t>
      </w:r>
      <w:bookmarkEnd w:id="1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 w:rsidP="00901B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8ada58fd-6609-4cda-9277-f572cdc08664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</w:t>
      </w:r>
      <w:bookmarkEnd w:id="2"/>
    </w:p>
    <w:p w:rsidR="00DC66C2" w:rsidRPr="00901B49" w:rsidRDefault="005953B2" w:rsidP="00901B4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959" w:type="dxa"/>
        <w:tblLook w:val="04A0"/>
      </w:tblPr>
      <w:tblGrid>
        <w:gridCol w:w="3319"/>
        <w:gridCol w:w="3320"/>
        <w:gridCol w:w="3320"/>
      </w:tblGrid>
      <w:tr w:rsidR="00C53FFE" w:rsidRPr="00901B49" w:rsidTr="00901B49">
        <w:trPr>
          <w:trHeight w:val="2760"/>
        </w:trPr>
        <w:tc>
          <w:tcPr>
            <w:tcW w:w="3319" w:type="dxa"/>
          </w:tcPr>
          <w:p w:rsidR="00790D4D" w:rsidRPr="00901B49" w:rsidRDefault="005953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90D4D" w:rsidRPr="00901B49" w:rsidRDefault="005953B2" w:rsidP="00317B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  <w:r w:rsidR="00317B57"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:rsidR="00901B49" w:rsidRDefault="005953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0D4D" w:rsidRPr="00901B49" w:rsidRDefault="005953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0D4D" w:rsidRPr="00901B49" w:rsidRDefault="00790D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</w:tcPr>
          <w:p w:rsidR="00790D4D" w:rsidRPr="00901B49" w:rsidRDefault="005953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90D4D" w:rsidRPr="00901B49" w:rsidRDefault="005953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 по УВР</w:t>
            </w:r>
          </w:p>
          <w:p w:rsidR="00790D4D" w:rsidRPr="00901B49" w:rsidRDefault="005953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0D4D" w:rsidRPr="00901B49" w:rsidRDefault="005953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901B49" w:rsidRDefault="005953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№44-о/д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0D4D" w:rsidRPr="00901B49" w:rsidRDefault="005953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0D4D" w:rsidRPr="00901B49" w:rsidRDefault="00790D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</w:tcPr>
          <w:p w:rsidR="00790D4D" w:rsidRPr="00901B49" w:rsidRDefault="005953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90D4D" w:rsidRPr="00901B49" w:rsidRDefault="005953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МБОУ "Сыбайкасинская </w:t>
            </w:r>
            <w:r w:rsidR="00CD422B"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ОШ"</w:t>
            </w:r>
          </w:p>
          <w:p w:rsidR="00790D4D" w:rsidRPr="00901B49" w:rsidRDefault="005953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0D4D" w:rsidRPr="00901B49" w:rsidRDefault="005953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901B49" w:rsidRDefault="005953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№44-о/д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0D4D" w:rsidRPr="00901B49" w:rsidRDefault="005953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901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0D4D" w:rsidRPr="00901B49" w:rsidRDefault="00790D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Default="00DC66C2">
      <w:pPr>
        <w:spacing w:after="0"/>
        <w:ind w:left="120"/>
        <w:rPr>
          <w:sz w:val="24"/>
          <w:szCs w:val="24"/>
          <w:lang w:val="ru-RU"/>
        </w:rPr>
      </w:pPr>
    </w:p>
    <w:p w:rsidR="00901B49" w:rsidRDefault="00901B49">
      <w:pPr>
        <w:spacing w:after="0"/>
        <w:ind w:left="120"/>
        <w:rPr>
          <w:sz w:val="24"/>
          <w:szCs w:val="24"/>
          <w:lang w:val="ru-RU"/>
        </w:rPr>
      </w:pPr>
    </w:p>
    <w:p w:rsidR="00901B49" w:rsidRPr="00901B49" w:rsidRDefault="00901B49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  <w:lang w:val="ru-RU"/>
        </w:rPr>
      </w:pPr>
    </w:p>
    <w:p w:rsidR="00DC66C2" w:rsidRPr="00901B49" w:rsidRDefault="005953B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C66C2" w:rsidRPr="00901B49" w:rsidRDefault="005953B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901B49">
        <w:rPr>
          <w:rFonts w:ascii="Times New Roman" w:hAnsi="Times New Roman"/>
          <w:color w:val="000000"/>
          <w:sz w:val="24"/>
          <w:szCs w:val="24"/>
        </w:rPr>
        <w:t>ID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3466582)</w:t>
      </w: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5953B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DC66C2" w:rsidRPr="00901B49" w:rsidRDefault="005953B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8 </w:t>
      </w:r>
      <w:r w:rsidRPr="00901B49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9 классов </w:t>
      </w: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01B49" w:rsidRDefault="00901B4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01B49" w:rsidRDefault="00901B4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01B49" w:rsidRDefault="00901B4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01B49" w:rsidRPr="00901B49" w:rsidRDefault="00901B4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DC66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C66C2" w:rsidRPr="00901B49" w:rsidRDefault="005953B2" w:rsidP="002E6637">
      <w:pPr>
        <w:spacing w:after="0"/>
        <w:jc w:val="center"/>
        <w:rPr>
          <w:sz w:val="24"/>
          <w:szCs w:val="24"/>
          <w:lang w:val="ru-RU"/>
        </w:rPr>
        <w:sectPr w:rsidR="00DC66C2" w:rsidRPr="00901B49">
          <w:pgSz w:w="11906" w:h="16383"/>
          <w:pgMar w:top="1134" w:right="850" w:bottom="1134" w:left="1701" w:header="720" w:footer="720" w:gutter="0"/>
          <w:cols w:space="720"/>
        </w:sectPr>
      </w:pPr>
      <w:bookmarkStart w:id="3" w:name="ea1153b0-1c57-4e3e-bd72-9418d6c953dd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д. </w:t>
      </w:r>
      <w:r w:rsid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Сы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байкасы</w:t>
      </w:r>
      <w:bookmarkEnd w:id="3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ae8dfc76-3a09-41e0-9709-3fc2ade1ca6e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202</w:t>
      </w:r>
      <w:bookmarkEnd w:id="4"/>
      <w:r w:rsidR="002E6637"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</w:p>
    <w:p w:rsidR="00DC66C2" w:rsidRPr="00901B49" w:rsidRDefault="005953B2" w:rsidP="005953B2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26164875"/>
      <w:bookmarkEnd w:id="0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C66C2" w:rsidRPr="00901B49" w:rsidRDefault="00DC66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образования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 «Химия» в образовательных организациях Российской Федерации.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асности, проблем здравоохранения.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инство природы и человека, является ответственным этапом в формировании естественно-научной грамотности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 общего образования ориентирован на освоение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ставлений разного уровня: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атомно-молекулярного учения как основы всего естествознания;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lastRenderedPageBreak/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ования свойств, строения и возможностей практического применения и получения изучаемых веществ.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происходит формирование знаний осно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льности, научным методам познания, формирующим мотивацию и развитие способностей к химии;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еющих универсальное значение для различных видов деятельности;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применять их при решении проблем в повседневной жизни и трудовой деятельности;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целях сохранения своего здоровья и окружающей природной среды;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901B49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его обучения.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9012e5c9-2e66-40e9-9799-caf6f2595164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DC66C2" w:rsidRPr="00901B49" w:rsidRDefault="00DC66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66C2" w:rsidRPr="00901B49" w:rsidRDefault="00DC66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66C2" w:rsidRPr="00901B49" w:rsidRDefault="00DC66C2">
      <w:pPr>
        <w:rPr>
          <w:sz w:val="24"/>
          <w:szCs w:val="24"/>
          <w:lang w:val="ru-RU"/>
        </w:rPr>
        <w:sectPr w:rsidR="00DC66C2" w:rsidRPr="00901B49" w:rsidSect="00901B49">
          <w:pgSz w:w="11906" w:h="16383"/>
          <w:pgMar w:top="1134" w:right="850" w:bottom="426" w:left="1701" w:header="720" w:footer="720" w:gutter="0"/>
          <w:cols w:space="720"/>
        </w:sectPr>
      </w:pPr>
    </w:p>
    <w:p w:rsidR="00DC66C2" w:rsidRPr="00901B49" w:rsidRDefault="005953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6164876"/>
      <w:bookmarkEnd w:id="5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C66C2" w:rsidRPr="00901B49" w:rsidRDefault="00DC66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ые химические понятия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тельная молекулярная масса. Массовая доля химического элемента в соединении.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химической посудой, правилами работы в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при 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агревании, взаимодействие железа с раствором соли меди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та, иллюстрирующего закон сохранения массы, создание моделей молекул (шаростержневых).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равнения, экз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ие, способы получения. Кислоты и соли.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имические свойства воды. Основания. Роль растворов в природе и в жизни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(о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йства оснований. Получение оснований.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олучение солей.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(возможно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с раство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ллы, галогены, инертные газы). Элементы, которые образуют амфотерные оксиды и гидроксиды.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Д. И. Менделеева. Периоды и группы. Физический смысл порядкового номера, номеров периода и группы элемента.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Д. И. Менделеева. Характеристика химического элемента по его положению в Периодической системе Д. И. Менделеева.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Периодич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Степень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окисления. Окислительно-восстановительные реакции. Процессы окисления и восстановления. Окислители и восстановители.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химии в 8 классе осуществляется через использование как общих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естес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твенно-научных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моделирование, измерение, модель, явление.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ерения, космос, планеты, звёзды, Солнце.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нием их атомов.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и номенклатура неорганических веществ. Химические свойства веществ,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относящихся к различным классам неорганических соединений, генетическая связь неорганических веществ.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сления химических элементов, по обратимости, по участию катализатора). Экз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тавление уравнений окислительно-восстановительных реакций с использованием метода электронного баланса.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тепень диссоциации. Сильные и слабые электролиты.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Реакц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ачественные реакции на ионы. Понятие о гидролизе солей.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ий на ионы, решение экспериментальных задач.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элеме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нтов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ратов и солей аммония в качестве минеральных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сфора (</w:t>
      </w:r>
      <w:r w:rsidRPr="00901B49">
        <w:rPr>
          <w:rFonts w:ascii="Times New Roman" w:hAnsi="Times New Roman"/>
          <w:color w:val="000000"/>
          <w:sz w:val="24"/>
          <w:szCs w:val="24"/>
        </w:rPr>
        <w:t>V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</w:rPr>
        <w:t>IV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 с оксидом углерода (</w:t>
      </w:r>
      <w:r w:rsidRPr="00901B49">
        <w:rPr>
          <w:rFonts w:ascii="Times New Roman" w:hAnsi="Times New Roman"/>
          <w:color w:val="000000"/>
          <w:sz w:val="24"/>
          <w:szCs w:val="24"/>
        </w:rPr>
        <w:t>IV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. Использование карбонатов в быту, медицине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промышленности и сельском хозяйстве.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свойства, получение и применение. Соединения кремния в природе. Общие представления об оксиде кремния (</w:t>
      </w:r>
      <w:r w:rsidRPr="00901B49">
        <w:rPr>
          <w:rFonts w:ascii="Times New Roman" w:hAnsi="Times New Roman"/>
          <w:color w:val="000000"/>
          <w:sz w:val="24"/>
          <w:szCs w:val="24"/>
        </w:rPr>
        <w:t>IV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бетон. Проблемы безопасного использования строительных материалов в повседневной жизни.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сфат-ион и изучение признаков их протекания, взаимодействие концентрированной азотной кислоты с медью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(возможно использование видеоматериалов), изучение моделей кристаллических решёток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иликатной промышленности, решение экспериментальных задач по теме «Важнейшие неметаллы и их соединения».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хождение в природе. Физические и химические свойства железа. Оксиды, гидроксиды и соли железа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901B49">
        <w:rPr>
          <w:rFonts w:ascii="Times New Roman" w:hAnsi="Times New Roman"/>
          <w:color w:val="000000"/>
          <w:sz w:val="24"/>
          <w:szCs w:val="24"/>
        </w:rPr>
        <w:t>III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ользование видеоматериалов), признаков протекания качественных реакций на ионы: магния, кальция, алюминия, цинка, железа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901B49">
        <w:rPr>
          <w:rFonts w:ascii="Times New Roman" w:hAnsi="Times New Roman"/>
          <w:color w:val="000000"/>
          <w:sz w:val="24"/>
          <w:szCs w:val="24"/>
        </w:rPr>
        <w:t>III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901B49">
        <w:rPr>
          <w:rFonts w:ascii="Times New Roman" w:hAnsi="Times New Roman"/>
          <w:color w:val="000000"/>
          <w:sz w:val="24"/>
          <w:szCs w:val="24"/>
        </w:rPr>
        <w:t>II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ое использование веществ и химических реакций в быту. Первая помощь при химических ожогах и отравлениях.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</w:t>
      </w: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кий эксперимент: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химии в 9 классе осуществляется через использование как общих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 понятий, являющихся системными для отдельных предметов естественно-научного цикла.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модель, явление, парниковый эффект, технология, материалы. 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ния, микроэлементы, макроэлементы, питательные вещества.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DC66C2" w:rsidRPr="00901B49" w:rsidRDefault="00DC66C2">
      <w:pPr>
        <w:rPr>
          <w:sz w:val="24"/>
          <w:szCs w:val="24"/>
          <w:lang w:val="ru-RU"/>
        </w:rPr>
        <w:sectPr w:rsidR="00DC66C2" w:rsidRPr="00901B49">
          <w:pgSz w:w="11906" w:h="16383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6164878"/>
      <w:bookmarkEnd w:id="7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Я</w:t>
      </w:r>
    </w:p>
    <w:p w:rsidR="00DC66C2" w:rsidRPr="00901B49" w:rsidRDefault="00DC66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ентаций и расширение опыта деятельности на её основе, в том числе в части: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социальных нормах и пра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вилах межличностных отношений 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 с у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чётом осознания последствий поступков;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38318759"/>
      <w:bookmarkEnd w:id="9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ной жизни;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ского воспитания: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к самостоятельному планированию и осуществлению учебной деятельности. 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ию;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ми;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гие).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эффект реакции, ядро атома, электронный слой атома, атомная орбиталь, радиус атома, химическая связь, полярна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су соединений по формулам, вид химической связи (ковалентная и ионная) в неорганических соединениях;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ряд ядра, общее число электронов и распределение их по электронным слоям);</w:t>
      </w:r>
      <w:proofErr w:type="gramEnd"/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ревращений в различных условиях;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основн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рение, моделирование, эксперимент (реальный и мысленный);</w:t>
      </w:r>
      <w:proofErr w:type="gramEnd"/>
    </w:p>
    <w:p w:rsidR="00DC66C2" w:rsidRPr="00901B49" w:rsidRDefault="005953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ов (лакмус, фенолфталеин, метилоранж и другие).</w:t>
      </w:r>
      <w:proofErr w:type="gramEnd"/>
    </w:p>
    <w:p w:rsidR="00DC66C2" w:rsidRPr="00901B49" w:rsidRDefault="005953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химический элемент, атом, молекула, ион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ая, металлическая), кристаллическая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евращений;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), объясня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 в реакции веществ, по тепловому эффекту, по изменению степеней окисления химических элементов);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й соответствующих химических реакций;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личных классов;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ловиях;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пользования химической 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ающие качественный состав различных веществ: распознавать опытным путём хлори</w:t>
      </w: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д-</w:t>
      </w:r>
      <w:proofErr w:type="gramEnd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C66C2" w:rsidRPr="00901B49" w:rsidRDefault="005953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</w:t>
      </w:r>
      <w:r w:rsidRPr="00901B49">
        <w:rPr>
          <w:rFonts w:ascii="Times New Roman" w:hAnsi="Times New Roman"/>
          <w:color w:val="000000"/>
          <w:sz w:val="24"/>
          <w:szCs w:val="24"/>
          <w:lang w:val="ru-RU"/>
        </w:rPr>
        <w:t>рение, моделирование, эксперимент (реальный и мысленный).</w:t>
      </w:r>
      <w:proofErr w:type="gramEnd"/>
    </w:p>
    <w:p w:rsidR="00DC66C2" w:rsidRPr="00901B49" w:rsidRDefault="00DC66C2">
      <w:pPr>
        <w:rPr>
          <w:sz w:val="24"/>
          <w:szCs w:val="24"/>
          <w:lang w:val="ru-RU"/>
        </w:rPr>
        <w:sectPr w:rsidR="00DC66C2" w:rsidRPr="00901B49">
          <w:pgSz w:w="11906" w:h="16383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bookmarkStart w:id="12" w:name="block-26164873"/>
      <w:bookmarkEnd w:id="8"/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01B4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348"/>
        <w:gridCol w:w="1489"/>
        <w:gridCol w:w="2263"/>
        <w:gridCol w:w="2347"/>
        <w:gridCol w:w="3748"/>
      </w:tblGrid>
      <w:tr w:rsidR="00DC66C2" w:rsidRPr="00901B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Растворы. Понятие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</w:tbl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50"/>
      </w:tblGrid>
      <w:tr w:rsidR="00DC66C2" w:rsidRPr="00901B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Химия и </w:t>
            </w: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окружающая среда</w:t>
            </w: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</w:tbl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bookmarkStart w:id="13" w:name="block-26164877"/>
      <w:bookmarkEnd w:id="12"/>
      <w:r w:rsidRPr="00901B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7"/>
        <w:gridCol w:w="4020"/>
        <w:gridCol w:w="1065"/>
        <w:gridCol w:w="1841"/>
        <w:gridCol w:w="1910"/>
        <w:gridCol w:w="1347"/>
        <w:gridCol w:w="3090"/>
      </w:tblGrid>
      <w:tr w:rsidR="00DC66C2" w:rsidRPr="00901B4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веществ. Химическая формула.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вещества. Моль.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простое вещество.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3 по теме «Получение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кислотах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 как растворитель.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растворов с определённой массовой долей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Основания: состав, классификация,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Получение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Электроотрицательность атомов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Ковалентная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</w:tbl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3844"/>
        <w:gridCol w:w="1147"/>
        <w:gridCol w:w="1841"/>
        <w:gridCol w:w="1910"/>
        <w:gridCol w:w="1347"/>
        <w:gridCol w:w="3090"/>
      </w:tblGrid>
      <w:tr w:rsidR="00DC66C2" w:rsidRPr="00901B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химической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Теория электролитической диссоциации.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солей в свете представлений об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галогенов.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Хлороводород. Соляная кислота, химические свойства, получение,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Оксиды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Химическое загрязнение окружающей среды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3 по теме «Получение аммиака, изучение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Фосфор. Оксид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фосфора (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Загрязнение природной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Угольная кислота и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металлов. Металлическая связь и металлическая кристаллическая решётка.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её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Амфотерные свойства оксида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железа (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7. Решение экспериментальных задач по теме «Важнейшие металлы и их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Вычисления массовой доли выхода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Вещества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01B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C66C2" w:rsidRPr="0090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66C2" w:rsidRPr="00901B49" w:rsidRDefault="005953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1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6C2" w:rsidRPr="00901B49" w:rsidRDefault="00DC66C2">
            <w:pPr>
              <w:rPr>
                <w:sz w:val="24"/>
                <w:szCs w:val="24"/>
              </w:rPr>
            </w:pPr>
          </w:p>
        </w:tc>
      </w:tr>
    </w:tbl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DC66C2">
      <w:pPr>
        <w:rPr>
          <w:sz w:val="24"/>
          <w:szCs w:val="24"/>
        </w:rPr>
        <w:sectPr w:rsidR="00DC66C2" w:rsidRPr="00901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6C2" w:rsidRPr="00901B49" w:rsidRDefault="005953B2">
      <w:pPr>
        <w:spacing w:after="0"/>
        <w:ind w:left="120"/>
        <w:rPr>
          <w:sz w:val="24"/>
          <w:szCs w:val="24"/>
        </w:rPr>
      </w:pPr>
      <w:bookmarkStart w:id="14" w:name="block-26164879"/>
      <w:bookmarkEnd w:id="13"/>
      <w:r w:rsidRPr="00901B4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C66C2" w:rsidRPr="00901B49" w:rsidRDefault="005953B2">
      <w:pPr>
        <w:spacing w:after="0" w:line="480" w:lineRule="auto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t xml:space="preserve">ОБЯЗАТЕЛЬНЫЕ </w:t>
      </w:r>
      <w:r w:rsidRPr="00901B49">
        <w:rPr>
          <w:rFonts w:ascii="Times New Roman" w:hAnsi="Times New Roman"/>
          <w:b/>
          <w:color w:val="000000"/>
          <w:sz w:val="24"/>
          <w:szCs w:val="24"/>
        </w:rPr>
        <w:t>УЧЕБНЫЕ МАТЕРИАЛЫ ДЛЯ УЧЕНИКА</w:t>
      </w:r>
    </w:p>
    <w:p w:rsidR="00DC66C2" w:rsidRPr="00901B49" w:rsidRDefault="00DC66C2">
      <w:pPr>
        <w:spacing w:after="0" w:line="480" w:lineRule="auto"/>
        <w:ind w:left="120"/>
        <w:rPr>
          <w:sz w:val="24"/>
          <w:szCs w:val="24"/>
        </w:rPr>
      </w:pPr>
    </w:p>
    <w:p w:rsidR="00DC66C2" w:rsidRPr="00901B49" w:rsidRDefault="00DC66C2">
      <w:pPr>
        <w:spacing w:after="0" w:line="480" w:lineRule="auto"/>
        <w:ind w:left="120"/>
        <w:rPr>
          <w:sz w:val="24"/>
          <w:szCs w:val="24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</w:rPr>
      </w:pPr>
    </w:p>
    <w:p w:rsidR="00DC66C2" w:rsidRPr="00901B49" w:rsidRDefault="005953B2">
      <w:pPr>
        <w:spacing w:after="0" w:line="480" w:lineRule="auto"/>
        <w:ind w:left="120"/>
        <w:rPr>
          <w:sz w:val="24"/>
          <w:szCs w:val="24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C66C2" w:rsidRPr="00901B49" w:rsidRDefault="00DC66C2">
      <w:pPr>
        <w:spacing w:after="0" w:line="480" w:lineRule="auto"/>
        <w:ind w:left="120"/>
        <w:rPr>
          <w:sz w:val="24"/>
          <w:szCs w:val="24"/>
        </w:rPr>
      </w:pPr>
    </w:p>
    <w:p w:rsidR="00DC66C2" w:rsidRPr="00901B49" w:rsidRDefault="00DC66C2">
      <w:pPr>
        <w:spacing w:after="0"/>
        <w:ind w:left="120"/>
        <w:rPr>
          <w:sz w:val="24"/>
          <w:szCs w:val="24"/>
        </w:rPr>
      </w:pPr>
    </w:p>
    <w:p w:rsidR="00DC66C2" w:rsidRPr="00901B49" w:rsidRDefault="005953B2">
      <w:pPr>
        <w:spacing w:after="0" w:line="480" w:lineRule="auto"/>
        <w:ind w:left="120"/>
        <w:rPr>
          <w:sz w:val="24"/>
          <w:szCs w:val="24"/>
          <w:lang w:val="ru-RU"/>
        </w:rPr>
      </w:pPr>
      <w:r w:rsidRPr="00901B4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C66C2" w:rsidRPr="00901B49" w:rsidRDefault="00DC66C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DC66C2" w:rsidRPr="00901B49" w:rsidRDefault="00DC66C2">
      <w:pPr>
        <w:rPr>
          <w:sz w:val="24"/>
          <w:szCs w:val="24"/>
          <w:lang w:val="ru-RU"/>
        </w:rPr>
        <w:sectPr w:rsidR="00DC66C2" w:rsidRPr="00901B4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71E1F" w:rsidRPr="00901B49" w:rsidRDefault="00471E1F">
      <w:pPr>
        <w:rPr>
          <w:sz w:val="24"/>
          <w:szCs w:val="24"/>
          <w:lang w:val="ru-RU"/>
        </w:rPr>
      </w:pPr>
    </w:p>
    <w:sectPr w:rsidR="00471E1F" w:rsidRPr="00901B49" w:rsidSect="003E78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509E"/>
    <w:multiLevelType w:val="multilevel"/>
    <w:tmpl w:val="1F320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BD4536"/>
    <w:multiLevelType w:val="multilevel"/>
    <w:tmpl w:val="D8421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66C2"/>
    <w:rsid w:val="002E6637"/>
    <w:rsid w:val="00317B57"/>
    <w:rsid w:val="003E787E"/>
    <w:rsid w:val="00471E1F"/>
    <w:rsid w:val="0054565E"/>
    <w:rsid w:val="005953B2"/>
    <w:rsid w:val="00790D4D"/>
    <w:rsid w:val="00901B49"/>
    <w:rsid w:val="00CD422B"/>
    <w:rsid w:val="00D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787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E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10418</Words>
  <Characters>59387</Characters>
  <Application>Microsoft Office Word</Application>
  <DocSecurity>0</DocSecurity>
  <Lines>494</Lines>
  <Paragraphs>139</Paragraphs>
  <ScaleCrop>false</ScaleCrop>
  <Company/>
  <LinksUpToDate>false</LinksUpToDate>
  <CharactersWithSpaces>69666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Новый</cp:lastModifiedBy>
  <cp:revision>6</cp:revision>
  <dcterms:created xsi:type="dcterms:W3CDTF">2023-10-30T09:54:00Z</dcterms:created>
  <dcterms:modified xsi:type="dcterms:W3CDTF">2023-10-30T10:27:00Z</dcterms:modified>
</cp:coreProperties>
</file>