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8" w:type="dxa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7264"/>
      </w:tblGrid>
      <w:tr w:rsidR="00F13D5F" w:rsidRPr="00F13D5F" w:rsidTr="00F13D5F">
        <w:trPr>
          <w:trHeight w:val="480"/>
        </w:trPr>
        <w:tc>
          <w:tcPr>
            <w:tcW w:w="3896" w:type="dxa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Наименование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 w:rsidP="00F13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1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Эльбарусовская</w:t>
            </w:r>
            <w:proofErr w:type="spellEnd"/>
            <w:r w:rsidRPr="00F1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F13D5F" w:rsidRPr="00F13D5F" w:rsidRDefault="00F13D5F" w:rsidP="00F13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Марииинско</w:t>
            </w:r>
            <w:proofErr w:type="spellEnd"/>
            <w:r w:rsidRPr="00F1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-Посадского муниципального округа</w:t>
            </w:r>
          </w:p>
          <w:p w:rsidR="00F13D5F" w:rsidRPr="00F13D5F" w:rsidRDefault="00F13D5F" w:rsidP="00F13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F13D5F" w:rsidRPr="00F13D5F" w:rsidTr="00F13D5F">
        <w:trPr>
          <w:trHeight w:val="475"/>
        </w:trPr>
        <w:tc>
          <w:tcPr>
            <w:tcW w:w="38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ОГРН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образовательной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 w:rsidP="00F13D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1022102432417</w:t>
            </w:r>
          </w:p>
        </w:tc>
      </w:tr>
      <w:tr w:rsidR="00F13D5F" w:rsidRPr="00F13D5F" w:rsidTr="00F13D5F">
        <w:trPr>
          <w:trHeight w:val="480"/>
        </w:trPr>
        <w:tc>
          <w:tcPr>
            <w:tcW w:w="38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Уровень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 w:rsidP="00F13D5F">
            <w:pPr>
              <w:spacing w:before="81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образование</w:t>
            </w:r>
          </w:p>
        </w:tc>
      </w:tr>
    </w:tbl>
    <w:p w:rsidR="00F13D5F" w:rsidRPr="00F13D5F" w:rsidRDefault="00F13D5F" w:rsidP="00F13D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13D5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F13D5F" w:rsidRPr="00F13D5F" w:rsidRDefault="00F13D5F" w:rsidP="00F13D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13D5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F13D5F" w:rsidRPr="00F13D5F" w:rsidRDefault="00F13D5F" w:rsidP="00F13D5F">
      <w:pPr>
        <w:shd w:val="clear" w:color="auto" w:fill="FFFFFF"/>
        <w:spacing w:before="2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13D5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4465" w:type="dxa"/>
        <w:tblInd w:w="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  <w:gridCol w:w="5129"/>
      </w:tblGrid>
      <w:tr w:rsidR="00F13D5F" w:rsidRPr="00F13D5F" w:rsidTr="00F13D5F">
        <w:trPr>
          <w:trHeight w:val="86"/>
        </w:trPr>
        <w:tc>
          <w:tcPr>
            <w:tcW w:w="14465" w:type="dxa"/>
            <w:gridSpan w:val="2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F13D5F" w:rsidRPr="00F13D5F" w:rsidRDefault="00F13D5F">
            <w:pPr>
              <w:spacing w:before="1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after="100" w:afterAutospacing="1" w:line="86" w:lineRule="atLeast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Наличие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информационно-образовательной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среды</w:t>
            </w:r>
          </w:p>
        </w:tc>
      </w:tr>
      <w:tr w:rsidR="00F13D5F" w:rsidRPr="00F13D5F" w:rsidTr="00F13D5F">
        <w:trPr>
          <w:trHeight w:val="231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Личный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федеральной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государственной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«Моя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школа»</w:t>
            </w:r>
          </w:p>
          <w:p w:rsidR="00F13D5F" w:rsidRPr="00F13D5F" w:rsidRDefault="00F13D5F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     Ссылка ЦОС Моя школа  </w:t>
            </w:r>
            <w:hyperlink r:id="rId5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none"/>
                  <w:lang w:eastAsia="ru-RU"/>
                </w:rPr>
                <w:t>https://myschool.edu.ru/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13D5F" w:rsidRPr="00F13D5F" w:rsidTr="00F13D5F">
        <w:trPr>
          <w:trHeight w:val="127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" w:after="0" w:line="240" w:lineRule="auto"/>
              <w:ind w:left="110" w:right="15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Локальный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нормативный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информационно-образовательной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среде</w:t>
            </w:r>
          </w:p>
          <w:p w:rsidR="00F13D5F" w:rsidRPr="00F13D5F" w:rsidRDefault="00F13D5F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13D5F" w:rsidRPr="00F13D5F" w:rsidTr="00F13D5F">
        <w:trPr>
          <w:trHeight w:val="3794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13D5F" w:rsidRPr="00F13D5F" w:rsidRDefault="00F13D5F">
            <w:pPr>
              <w:spacing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(электронной)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библиотеке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и/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иным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электронным образовательным ресурсам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    Официальный сайт школы </w:t>
            </w:r>
            <w:hyperlink r:id="rId6" w:history="1">
              <w:r w:rsidRPr="00F13D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    ФГИС «Моя школа» </w:t>
            </w:r>
            <w:hyperlink r:id="rId7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https://myschool.edu.ru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    Конструктор рабочих программ </w:t>
            </w:r>
            <w:hyperlink r:id="rId8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https://edsoo.ru/konstruktor-rabochih-programm/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4.        Разговоры о </w:t>
            </w:r>
            <w:proofErr w:type="gramStart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важном</w:t>
            </w:r>
            <w:proofErr w:type="gramEnd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hyperlink r:id="rId9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https://razgovor.edsoo.ru/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        Билет в будущее </w:t>
            </w:r>
            <w:hyperlink r:id="rId10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https://bvbinfo.ru/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        Российская электронная школа</w:t>
            </w:r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hyperlink r:id="rId11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https://resh.edu.ru/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        Учи</w:t>
            </w:r>
            <w:proofErr w:type="gramStart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spellEnd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</w:t>
            </w:r>
            <w:hyperlink r:id="rId12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https://uchi.ru/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        Яндекс Учебники </w:t>
            </w:r>
            <w:hyperlink r:id="rId13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https://education.yandex.ru/main/</w:t>
              </w:r>
            </w:hyperlink>
          </w:p>
          <w:p w:rsidR="00F13D5F" w:rsidRPr="00F13D5F" w:rsidRDefault="00F13D5F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        Информационно-коммуникационная платформа «</w:t>
            </w:r>
            <w:proofErr w:type="spellStart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Сферум</w:t>
            </w:r>
            <w:proofErr w:type="spellEnd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 </w:t>
            </w:r>
            <w:hyperlink r:id="rId14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E8352"/>
                  <w:sz w:val="24"/>
                  <w:szCs w:val="24"/>
                  <w:u w:val="none"/>
                  <w:lang w:eastAsia="ru-RU"/>
                </w:rPr>
                <w:t>https://sferum.ru/?p=start</w:t>
              </w:r>
            </w:hyperlink>
          </w:p>
          <w:p w:rsidR="00F13D5F" w:rsidRPr="00F13D5F" w:rsidRDefault="00F13D5F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" w:after="0" w:line="117" w:lineRule="atLeast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учета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обучающихся,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учета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хранения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их 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образовательных результатов (электронный журнал, электронный дневник)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5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none"/>
                  <w:lang w:eastAsia="ru-RU"/>
                </w:rPr>
                <w:t>https://net-school.cap.ru</w:t>
              </w:r>
            </w:hyperlink>
          </w:p>
          <w:p w:rsidR="00F13D5F" w:rsidRPr="00F13D5F" w:rsidRDefault="00F13D5F">
            <w:pPr>
              <w:spacing w:after="100" w:afterAutospacing="1" w:line="117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8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58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портфолио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6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none"/>
                  <w:lang w:eastAsia="ru-RU"/>
                </w:rPr>
                <w:t>https://net-school.cap.ru</w:t>
              </w:r>
            </w:hyperlink>
          </w:p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 доступа к учебному плану, рабочим программам учебных предметов, учебных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курсов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том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внеурочной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деятельности),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учебных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модулей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Рабочие программы учебных предметов </w:t>
            </w:r>
          </w:p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7" w:history="1">
              <w:r w:rsidRPr="00F13D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https://elbarus-marpos.edu21.cap.ru/info/obrazovanie/rabochie-programmi/rabochie-programmi-nachaljnogo-obschego-obrazovaniya-skztvktp/</w:t>
              </w:r>
            </w:hyperlink>
          </w:p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Учебный план</w:t>
            </w:r>
          </w:p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8" w:history="1">
              <w:r w:rsidRPr="00F13D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https://elbarus-marpos.edu21.cap.ru/documents/2023/08/31/uchebnij-plan-crednego-obschego-obrazovaniya-na-2023-2024-uchebnij-god/?id=5b59683d-bb7f-441c-9b2a-0e1ed267053b</w:t>
              </w:r>
            </w:hyperlink>
          </w:p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5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информационно-телекоммуникационной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сети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F13D5F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Договор об оказании услуг «Предоставление выделенного доступа в Интернет на основе сети передачи данных ПАО «Ростелеком»   юридическому лицу</w:t>
              </w:r>
            </w:hyperlink>
          </w:p>
        </w:tc>
      </w:tr>
      <w:tr w:rsidR="00F13D5F" w:rsidRPr="00F13D5F" w:rsidTr="00F13D5F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proofErr w:type="gramStart"/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Участие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оценочных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мероприятиях,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проведенных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рамках мониторинга системы образования</w:t>
            </w:r>
            <w:proofErr w:type="gramEnd"/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57"/>
                <w:sz w:val="24"/>
                <w:szCs w:val="24"/>
                <w:lang w:eastAsia="ru-RU"/>
              </w:rPr>
              <w:t> </w:t>
            </w:r>
            <w:proofErr w:type="gramStart"/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оценочных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Справка ВПР</w:t>
            </w:r>
          </w:p>
        </w:tc>
      </w:tr>
      <w:tr w:rsidR="00F13D5F" w:rsidRPr="00F13D5F" w:rsidTr="00F13D5F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 3.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Доля педагогических работников, имеющих первую или высшую квалификационные категории, ученое звание и 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(или) ученую степень и (или) лиц, приравненных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ним,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общей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численности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реализации основной о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бразовательной программы средне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го общего образования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13D5F" w:rsidRPr="00F13D5F" w:rsidRDefault="00F13D5F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педагогических работников, имеющих первую или высшую квалификационные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9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категории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должности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«Учитель»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(или)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«Преподаватель»,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ученое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звание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(или)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ученую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степень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том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богословские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степени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звания)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лиц, приравненных к ним, участвующих в реализации учебного плана основной 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бразовательной программы средне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 общего 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реализации основной образовательной программы среднего общего 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</w:tr>
      <w:tr w:rsidR="00F13D5F" w:rsidRPr="00F13D5F" w:rsidTr="00F13D5F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5"/>
                <w:sz w:val="24"/>
                <w:szCs w:val="24"/>
                <w:lang w:eastAsia="ru-RU"/>
              </w:rPr>
              <w:t> </w:t>
            </w:r>
            <w:proofErr w:type="gramStart"/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Доля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прошедших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повышение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квалификации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 профилю педагогической деятельности за последние 3 года, в общем числе педагогических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реализации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основной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бразовательной программы средне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го общего образования</w:t>
            </w:r>
            <w:proofErr w:type="gramEnd"/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прошедших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профилю педагогической деятельности за последние 3 года, участвующих в реализации учебного плана основной образовательной программы среднего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общего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 количество педагогических работников, участвующих в реализации учебного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плана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образовательной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программы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среднего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общего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F13D5F" w:rsidRPr="00F13D5F" w:rsidTr="00F13D5F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F13D5F" w:rsidRPr="00F13D5F" w:rsidRDefault="00F13D5F" w:rsidP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5.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5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Доля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выпускников,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не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набравших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минимальное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количество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баллов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по обязательным учебным предметам при прохождении государственной итоговой аттестации по образовательной программе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среднего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 xml:space="preserve"> общего образования, от общего количества выпускников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hideMark/>
          </w:tcPr>
          <w:p w:rsidR="00F13D5F" w:rsidRPr="00F13D5F" w:rsidRDefault="00F13D5F" w:rsidP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      Количество выпускников, не</w:t>
            </w:r>
            <w:r w:rsidRPr="00F13D5F">
              <w:rPr>
                <w:rFonts w:ascii="Times New Roman" w:hAnsi="Times New Roman" w:cs="Times New Roman"/>
                <w:color w:val="212529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набравших минимальное</w:t>
            </w:r>
            <w:r w:rsidRPr="00F13D5F">
              <w:rPr>
                <w:rFonts w:ascii="Times New Roman" w:hAnsi="Times New Roman" w:cs="Times New Roman"/>
                <w:color w:val="212529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количество баллов по 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обязательным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учебным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предметам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прохождении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государственной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итоговой аттестации по образовательным программам 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среднего 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общего образования (русский и математика)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Справки ГИА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13D5F" w:rsidRPr="00F13D5F" w:rsidRDefault="00F13D5F" w:rsidP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F13D5F">
              <w:rPr>
                <w:rFonts w:ascii="Times New Roman" w:hAnsi="Times New Roman" w:cs="Times New Roman"/>
                <w:color w:val="212529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Общее количество выпускников, проходивших государственную итоговую аттестацию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образовательным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программам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среднего 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общего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Pr="00F13D5F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 обязательным учебным предметам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Приказ</w:t>
            </w:r>
          </w:p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F13D5F" w:rsidRPr="00F13D5F" w:rsidTr="00F13D5F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F13D5F" w:rsidRPr="00F13D5F" w:rsidRDefault="00F13D5F" w:rsidP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Показатель 6.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Доля выпускников, получивших допуск к государственной итоговой аттестации по обр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азовательной программе среднего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 xml:space="preserve"> общего образования (без учета повторного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написания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итогового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сочинения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 xml:space="preserve">(изложения) 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по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русскому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языку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и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(или)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F13D5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ликвидации академической задолженности), от общего количества выпускников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hideMark/>
          </w:tcPr>
          <w:p w:rsidR="00F13D5F" w:rsidRPr="00F13D5F" w:rsidRDefault="00F13D5F" w:rsidP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  <w:r w:rsidRPr="00F13D5F">
              <w:rPr>
                <w:rFonts w:ascii="Times New Roman" w:hAnsi="Times New Roman" w:cs="Times New Roman"/>
                <w:color w:val="212529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Количество выпускников, получивших допуск к государственной итоговой аттестации по образовательным программам 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среднего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общего образования (без учета</w:t>
            </w:r>
            <w:r w:rsidRPr="00F13D5F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повторного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написания 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итогового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сочинения (изложения) 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русскому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языку</w:t>
            </w:r>
            <w:r w:rsidRPr="00F13D5F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Pr="00F13D5F">
              <w:rPr>
                <w:rFonts w:ascii="Times New Roman" w:hAnsi="Times New Roman" w:cs="Times New Roman"/>
                <w:color w:val="212529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(или) ликвидации академической задолженности)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от общего числа выпускников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  <w:tr w:rsidR="00F13D5F" w:rsidRPr="00F13D5F" w:rsidTr="00F13D5F">
        <w:trPr>
          <w:trHeight w:val="117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hideMark/>
          </w:tcPr>
          <w:p w:rsidR="00F13D5F" w:rsidRPr="00F13D5F" w:rsidRDefault="00F13D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F13D5F" w:rsidRPr="00F13D5F" w:rsidRDefault="00F13D5F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F13D5F">
              <w:rPr>
                <w:rFonts w:ascii="Times New Roman" w:hAnsi="Times New Roman" w:cs="Times New Roman"/>
                <w:color w:val="212529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Общее</w:t>
            </w:r>
            <w:r w:rsidRPr="00F13D5F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количество</w:t>
            </w:r>
            <w:r w:rsidRPr="00F13D5F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выпускников,</w:t>
            </w:r>
            <w:r w:rsidRPr="00F13D5F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освоивших</w:t>
            </w:r>
            <w:r w:rsidRPr="00F13D5F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образовательную</w:t>
            </w:r>
            <w:r w:rsidRPr="00F13D5F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программу среднего</w:t>
            </w:r>
            <w:r w:rsidRPr="00F13D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общего образования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D5F" w:rsidRPr="00F13D5F" w:rsidRDefault="00F13D5F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3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</w:tbl>
    <w:p w:rsidR="00F13D5F" w:rsidRDefault="00F13D5F" w:rsidP="00F1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br w:type="textWrapping" w:clear="all"/>
      </w:r>
    </w:p>
    <w:p w:rsidR="00F13D5F" w:rsidRDefault="00F13D5F" w:rsidP="00F13D5F">
      <w:pPr>
        <w:shd w:val="clear" w:color="auto" w:fill="FFFFFF"/>
        <w:spacing w:before="2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"/>
          <w:szCs w:val="2"/>
          <w:lang w:eastAsia="ru-RU"/>
        </w:rPr>
        <w:t> </w:t>
      </w:r>
      <w:bookmarkStart w:id="0" w:name="_GoBack"/>
      <w:bookmarkEnd w:id="0"/>
    </w:p>
    <w:p w:rsidR="00F13D5F" w:rsidRDefault="00F13D5F" w:rsidP="00F13D5F">
      <w:pPr>
        <w:shd w:val="clear" w:color="auto" w:fill="FFFFFF"/>
        <w:spacing w:before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 </w:t>
      </w:r>
    </w:p>
    <w:p w:rsidR="00F13D5F" w:rsidRPr="00F13D5F" w:rsidRDefault="00F13D5F" w:rsidP="00F13D5F">
      <w:pPr>
        <w:shd w:val="clear" w:color="auto" w:fill="FFFFFF"/>
        <w:spacing w:before="1" w:after="100" w:afterAutospacing="1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 </w:t>
      </w:r>
    </w:p>
    <w:p w:rsidR="00F13D5F" w:rsidRPr="00F13D5F" w:rsidRDefault="00F13D5F" w:rsidP="00F13D5F">
      <w:pPr>
        <w:shd w:val="clear" w:color="auto" w:fill="FFFFFF"/>
        <w:spacing w:after="100" w:afterAutospacing="1" w:line="275" w:lineRule="atLeast"/>
        <w:ind w:left="660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F13D5F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u-RU"/>
        </w:rPr>
        <w:t>Руководитель</w:t>
      </w:r>
    </w:p>
    <w:p w:rsidR="00F13D5F" w:rsidRPr="00F13D5F" w:rsidRDefault="00F13D5F" w:rsidP="00F13D5F">
      <w:pPr>
        <w:shd w:val="clear" w:color="auto" w:fill="FFFFFF"/>
        <w:spacing w:after="100" w:afterAutospacing="1" w:line="275" w:lineRule="atLeast"/>
        <w:ind w:left="660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F13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образовательной организации </w:t>
      </w:r>
      <w:r w:rsidRPr="00F13D5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                                            подпись </w:t>
      </w:r>
    </w:p>
    <w:p w:rsidR="00F13D5F" w:rsidRDefault="00F13D5F" w:rsidP="00F1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lastRenderedPageBreak/>
        <w:br w:type="textWrapping" w:clear="all"/>
      </w:r>
    </w:p>
    <w:p w:rsidR="00A60031" w:rsidRPr="00F13D5F" w:rsidRDefault="00A60031" w:rsidP="00F13D5F"/>
    <w:sectPr w:rsidR="00A60031" w:rsidRPr="00F13D5F" w:rsidSect="002206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7"/>
    <w:rsid w:val="001C74DD"/>
    <w:rsid w:val="0022066E"/>
    <w:rsid w:val="0050799F"/>
    <w:rsid w:val="008713C7"/>
    <w:rsid w:val="00A60031"/>
    <w:rsid w:val="00ED474B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66E"/>
    <w:rPr>
      <w:color w:val="0000FF"/>
      <w:u w:val="single"/>
    </w:rPr>
  </w:style>
  <w:style w:type="paragraph" w:styleId="a4">
    <w:name w:val="No Spacing"/>
    <w:uiPriority w:val="1"/>
    <w:qFormat/>
    <w:rsid w:val="00F13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66E"/>
    <w:rPr>
      <w:color w:val="0000FF"/>
      <w:u w:val="single"/>
    </w:rPr>
  </w:style>
  <w:style w:type="paragraph" w:styleId="a4">
    <w:name w:val="No Spacing"/>
    <w:uiPriority w:val="1"/>
    <w:qFormat/>
    <w:rsid w:val="00F13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konstruktor-rabochih-programm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elbarus-marpos.edu21.cap.ru/documents/2023/08/31/uchebnij-plan-crednego-obschego-obrazovaniya-na-2023-2024-uchebnij-god/?id=5b59683d-bb7f-441c-9b2a-0e1ed267053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lbarus-marpos.edu21.cap.ru/info/obrazovanie/rabochie-programmi/rabochie-programmi-nachaljnogo-obschego-obrazovaniya-skztvkt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t-school.cap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barus-marpos.edu21.cap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net-school.cap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://newkast.3dn.ru/Dop/DOP2/Papka1/Papka2/a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sferum.ru/?p=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Эльбарусово</dc:creator>
  <cp:keywords/>
  <dc:description/>
  <cp:lastModifiedBy>Эльбарусово</cp:lastModifiedBy>
  <cp:revision>4</cp:revision>
  <dcterms:created xsi:type="dcterms:W3CDTF">2023-10-23T18:14:00Z</dcterms:created>
  <dcterms:modified xsi:type="dcterms:W3CDTF">2023-10-23T18:40:00Z</dcterms:modified>
</cp:coreProperties>
</file>