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C7" w:rsidRPr="001E23C7" w:rsidRDefault="001E23C7" w:rsidP="001E2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1E23C7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Муниципальное автономное общеобразовательное учреждение</w:t>
      </w:r>
    </w:p>
    <w:p w:rsidR="001E23C7" w:rsidRPr="001E23C7" w:rsidRDefault="001E23C7" w:rsidP="001E2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1E23C7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«Чувашско-Сорминская средняя общеобразовательная школа»</w:t>
      </w:r>
    </w:p>
    <w:p w:rsidR="001E23C7" w:rsidRPr="001E23C7" w:rsidRDefault="001E23C7" w:rsidP="001E23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0"/>
          <w:szCs w:val="21"/>
          <w:lang w:eastAsia="ru-RU"/>
        </w:rPr>
      </w:pPr>
      <w:r w:rsidRPr="001E23C7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t>Аликовского  муниципального округа Чувашской Республики</w:t>
      </w:r>
      <w:r w:rsidRPr="001E23C7">
        <w:rPr>
          <w:rFonts w:ascii="Times New Roman" w:eastAsia="Times New Roman" w:hAnsi="Times New Roman" w:cs="Times New Roman"/>
          <w:bCs/>
          <w:color w:val="212529"/>
          <w:sz w:val="28"/>
          <w:szCs w:val="32"/>
          <w:lang w:eastAsia="ru-RU"/>
        </w:rPr>
        <w:br/>
      </w:r>
    </w:p>
    <w:p w:rsidR="001E23C7" w:rsidRPr="001E23C7" w:rsidRDefault="001E23C7" w:rsidP="001E23C7">
      <w:pPr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1E23C7" w:rsidRPr="001E23C7" w:rsidRDefault="001E23C7" w:rsidP="001E23C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 РАССМОТРЕНО                                                        УТВЕРЖДЕНО                              </w:t>
      </w:r>
    </w:p>
    <w:p w:rsidR="001E23C7" w:rsidRPr="001E23C7" w:rsidRDefault="001E23C7" w:rsidP="001E23C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 на заседании  педагогического совета                      приказом МАОУ«Чувашско-Сорминская СОШ»                                                                                   </w:t>
      </w:r>
    </w:p>
    <w:p w:rsidR="001E23C7" w:rsidRPr="001E23C7" w:rsidRDefault="001E23C7" w:rsidP="001E23C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 Протокол № ____от _________2023 г.                    Аликовского МО Чувашской Республики № ___ </w:t>
      </w:r>
    </w:p>
    <w:p w:rsidR="001E23C7" w:rsidRPr="001E23C7" w:rsidRDefault="001E23C7" w:rsidP="001E23C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от _______________2023 г. </w:t>
      </w:r>
    </w:p>
    <w:p w:rsidR="001E23C7" w:rsidRPr="001E23C7" w:rsidRDefault="001E23C7" w:rsidP="001E23C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E23C7" w:rsidRPr="001E23C7" w:rsidRDefault="001E23C7" w:rsidP="001E23C7">
      <w:pPr>
        <w:rPr>
          <w:rFonts w:ascii="Calibri" w:eastAsia="Calibri" w:hAnsi="Calibri" w:cs="Times New Roman"/>
        </w:rPr>
      </w:pPr>
    </w:p>
    <w:p w:rsidR="001E23C7" w:rsidRPr="001E23C7" w:rsidRDefault="001E23C7" w:rsidP="001E23C7">
      <w:pPr>
        <w:rPr>
          <w:rFonts w:ascii="Calibri" w:eastAsia="Calibri" w:hAnsi="Calibri" w:cs="Times New Roman"/>
        </w:rPr>
      </w:pPr>
    </w:p>
    <w:p w:rsidR="001E23C7" w:rsidRPr="001E23C7" w:rsidRDefault="001E23C7" w:rsidP="001E2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:rsidR="001E23C7" w:rsidRPr="001E23C7" w:rsidRDefault="001E23C7" w:rsidP="001E23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3C7" w:rsidRPr="001E23C7" w:rsidRDefault="001E23C7" w:rsidP="001E23C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E23C7" w:rsidRPr="001E23C7" w:rsidRDefault="001E23C7" w:rsidP="001E23C7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E23C7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Рабочая программа воспитания</w:t>
      </w:r>
    </w:p>
    <w:p w:rsidR="001E23C7" w:rsidRPr="001E23C7" w:rsidRDefault="001E23C7" w:rsidP="001E23C7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</w:pPr>
      <w:r w:rsidRPr="001E23C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обучающихся на уровне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основного</w:t>
      </w:r>
      <w:r w:rsidRPr="001E23C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общего </w:t>
      </w:r>
      <w:r w:rsidRPr="001E23C7">
        <w:rPr>
          <w:rFonts w:ascii="Times New Roman" w:eastAsia="Times New Roman" w:hAnsi="Times New Roman" w:cs="Times New Roman"/>
          <w:b/>
          <w:bCs/>
          <w:spacing w:val="-57"/>
          <w:sz w:val="28"/>
          <w:szCs w:val="24"/>
        </w:rPr>
        <w:t xml:space="preserve"> </w:t>
      </w:r>
      <w:r w:rsidRPr="001E23C7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  <w:r w:rsidRPr="001E23C7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</w:rPr>
        <w:t xml:space="preserve"> </w:t>
      </w:r>
    </w:p>
    <w:p w:rsidR="001E23C7" w:rsidRPr="001E23C7" w:rsidRDefault="001E23C7" w:rsidP="001E23C7">
      <w:pPr>
        <w:widowControl w:val="0"/>
        <w:autoSpaceDE w:val="0"/>
        <w:autoSpaceDN w:val="0"/>
        <w:spacing w:before="90" w:after="0" w:line="360" w:lineRule="auto"/>
        <w:ind w:left="2441" w:right="311" w:hanging="143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E23C7">
        <w:rPr>
          <w:rFonts w:ascii="Times New Roman" w:eastAsia="Times New Roman" w:hAnsi="Times New Roman" w:cs="Times New Roman"/>
          <w:b/>
          <w:bCs/>
          <w:sz w:val="28"/>
          <w:szCs w:val="24"/>
        </w:rPr>
        <w:t>МАОУ «Чувашско-Сорминская СОШ»</w:t>
      </w: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600" w:lineRule="auto"/>
        <w:ind w:left="4380"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600" w:lineRule="auto"/>
        <w:ind w:right="15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600" w:lineRule="auto"/>
        <w:ind w:right="15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3C7" w:rsidRPr="001E23C7" w:rsidRDefault="001E23C7" w:rsidP="001E23C7">
      <w:pPr>
        <w:widowControl w:val="0"/>
        <w:autoSpaceDE w:val="0"/>
        <w:autoSpaceDN w:val="0"/>
        <w:spacing w:after="0" w:line="60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3C7">
        <w:rPr>
          <w:rFonts w:ascii="Times New Roman" w:eastAsia="Times New Roman" w:hAnsi="Times New Roman" w:cs="Times New Roman"/>
          <w:b/>
          <w:sz w:val="24"/>
          <w:szCs w:val="24"/>
        </w:rPr>
        <w:t>с. Чувашская Сорма -2023</w:t>
      </w:r>
      <w:r w:rsidRPr="001E23C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E23C7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1E23C7" w:rsidRDefault="001E23C7" w:rsidP="001E23C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E23C7" w:rsidRPr="001E23C7" w:rsidRDefault="001E23C7" w:rsidP="001E23C7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E23C7">
        <w:rPr>
          <w:rFonts w:ascii="Times New Roman" w:eastAsia="Calibri" w:hAnsi="Times New Roman" w:cs="Times New Roman"/>
          <w:b/>
          <w:sz w:val="24"/>
        </w:rPr>
        <w:t>СОДЕРЖАНИЕ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  <w:lang w:val="en-US"/>
        </w:rPr>
        <w:t>I</w:t>
      </w:r>
      <w:r w:rsidRPr="001E23C7">
        <w:rPr>
          <w:rFonts w:ascii="Times New Roman" w:eastAsia="Calibri" w:hAnsi="Times New Roman" w:cs="Times New Roman"/>
          <w:sz w:val="24"/>
        </w:rPr>
        <w:t xml:space="preserve">.  ПОЯСНИТЕЛЬНАЯ ЗАПИСКА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  <w:lang w:val="en-US"/>
        </w:rPr>
        <w:t>II</w:t>
      </w:r>
      <w:r w:rsidRPr="001E23C7">
        <w:rPr>
          <w:rFonts w:ascii="Times New Roman" w:eastAsia="Calibri" w:hAnsi="Times New Roman" w:cs="Times New Roman"/>
          <w:sz w:val="24"/>
        </w:rPr>
        <w:t>. РАЗДЕЛ 1. ЦЕЛЕВОЙ (цель, задачи, личностные результаты, целевые ориентиры,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  <w:lang w:val="en-US"/>
        </w:rPr>
        <w:t>III</w:t>
      </w:r>
      <w:r w:rsidRPr="001E23C7">
        <w:rPr>
          <w:rFonts w:ascii="Times New Roman" w:eastAsia="Calibri" w:hAnsi="Times New Roman" w:cs="Times New Roman"/>
          <w:sz w:val="24"/>
        </w:rPr>
        <w:t>. РАЗДЕЛ 2. СОДЕРЖАТЕЛЬНЫЙ</w:t>
      </w:r>
    </w:p>
    <w:p w:rsidR="001E23C7" w:rsidRPr="001E23C7" w:rsidRDefault="001E23C7" w:rsidP="001E23C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E23C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 УКЛАД ОБЩЕОБРАЗОВАТЕЛЬНОЙ ОРГАНИЗАЦИИ</w:t>
      </w:r>
    </w:p>
    <w:p w:rsidR="001E23C7" w:rsidRPr="001E23C7" w:rsidRDefault="001E23C7" w:rsidP="001E23C7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E23C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 ВИДЫ, ФОРМЫ И СОДЕРЖАНИЕ ВОСПИТАТЕЛЬНОЙ ДЕЯТЕЛЬНОСТИ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2.2.1 МОДУЛЬ «Урочная деятельность»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2.2.2 МОДУЛЬ «Внеурочная деятельность»                                     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2.2.3 МОДУЛЬ «Классное руководство»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2.2.4 МОДУЛЬ «Основные общешкольные дела»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2.2.5 МОДУЛЬ «Внешкольные мероприятия»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2.2.6 МОДУЛЬ «Организация предметно-пространственной среды»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2.2.7 МОДУЛЬ «Взаимодействие с родителями (законными представителями)»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2.2.8 МОДУЛЬ «Самоуправление»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2.2.9 МОДУЛЬ «Профилактика и безопасность»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2.2.10 МОДУЛЬ «Социальное партнерство»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 xml:space="preserve">2.2.11 МОДУЛЬ «Профориентация» 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  <w:lang w:val="en-US"/>
        </w:rPr>
        <w:t>IV</w:t>
      </w:r>
      <w:r w:rsidRPr="001E23C7">
        <w:rPr>
          <w:rFonts w:ascii="Times New Roman" w:eastAsia="Calibri" w:hAnsi="Times New Roman" w:cs="Times New Roman"/>
          <w:sz w:val="24"/>
        </w:rPr>
        <w:t>.РАЗДЕЛ 3. ОРГАНИЗАЦИОННЫЙ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3.1 Кадровое обеспечение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3.2 Нормативно- методическое обеспечение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3.3 Требования к условиям работы с обучающимися с особыми образовательными потребностями.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3.4 Система поощрения социальной успешности и проявления активной жизненной позиции обучающихся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</w:rPr>
        <w:t>3.5 Анализ воспитательного процесса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  <w:lang w:val="en-US"/>
        </w:rPr>
        <w:t>V</w:t>
      </w:r>
      <w:r w:rsidRPr="001E23C7">
        <w:rPr>
          <w:rFonts w:ascii="Times New Roman" w:eastAsia="Calibri" w:hAnsi="Times New Roman" w:cs="Times New Roman"/>
          <w:sz w:val="24"/>
        </w:rPr>
        <w:t>. ПЛАН ВНЕУРОЧНОЙ ДЕЯТЕЛЬНОСТИ НОО В МАОУ «Чувашско- Сорминская СОШ»</w:t>
      </w:r>
    </w:p>
    <w:p w:rsidR="001E23C7" w:rsidRPr="001E23C7" w:rsidRDefault="001E23C7" w:rsidP="001E23C7">
      <w:pPr>
        <w:spacing w:after="160" w:line="254" w:lineRule="auto"/>
        <w:ind w:left="567"/>
        <w:contextualSpacing/>
        <w:rPr>
          <w:rFonts w:ascii="Times New Roman" w:eastAsia="Calibri" w:hAnsi="Times New Roman" w:cs="Times New Roman"/>
          <w:sz w:val="24"/>
        </w:rPr>
      </w:pPr>
      <w:r w:rsidRPr="001E23C7">
        <w:rPr>
          <w:rFonts w:ascii="Times New Roman" w:eastAsia="Calibri" w:hAnsi="Times New Roman" w:cs="Times New Roman"/>
          <w:sz w:val="24"/>
          <w:lang w:val="en-US"/>
        </w:rPr>
        <w:t>VI</w:t>
      </w:r>
      <w:r w:rsidRPr="001E23C7">
        <w:rPr>
          <w:rFonts w:ascii="Times New Roman" w:eastAsia="Calibri" w:hAnsi="Times New Roman" w:cs="Times New Roman"/>
          <w:sz w:val="24"/>
        </w:rPr>
        <w:t>. КАЛЕНДАРНЫЙ ПЛАН ВОСПИТАТЕЛЬНОЙ РАБОТЫ НА 2023-2024 УЧЕБНЫЙ ГОД</w:t>
      </w:r>
    </w:p>
    <w:p w:rsidR="001E23C7" w:rsidRPr="001E23C7" w:rsidRDefault="001E23C7" w:rsidP="001E23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1E23C7" w:rsidRPr="001E23C7" w:rsidRDefault="001E23C7" w:rsidP="001E23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Pr="001E23C7" w:rsidRDefault="001E23C7" w:rsidP="001E23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Pr="001E23C7" w:rsidRDefault="001E23C7" w:rsidP="001E23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Pr="001E23C7" w:rsidRDefault="001E23C7" w:rsidP="001E23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Pr="001E23C7" w:rsidRDefault="001E23C7" w:rsidP="001E23C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1E23C7" w:rsidRDefault="001E23C7" w:rsidP="00CE5F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67D32" w:rsidRPr="00267D32" w:rsidRDefault="00267D32" w:rsidP="00CE5FB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bookmarkStart w:id="0" w:name="_GoBack"/>
      <w:bookmarkEnd w:id="0"/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Пояснительная записка.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  программа воспитания 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разработана на основе: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Федерального закона от 29.12.2012 № 273-ФЗ «Об образовании в Российской Федерации», с учётом Стратегии развития вос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 в Российской Федерации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Приказа Министерства п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росвещения Российской Федерации от 18.05.2023 № 372 "Об утверждении федеральной образовательной программы </w:t>
      </w:r>
      <w:r w:rsidR="002E45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основного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общего образования"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(Зарегистрирован 13.07.2023 № 74229).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воспитания: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-предназначена для планирования и организации системной воспитательной деятельности в образовательной организации;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-предусматривает историческое просвещение, формирование российской культурной и гражданской идентичности обучающихся.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воспитания включает три раздела: целевой, содержательный, организационный.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CE5FB9" w:rsidRDefault="00267D32" w:rsidP="006F304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CE5FB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РАЗДЕЛ 1. ЦЕЛЕВОЙ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воспитания обучающихся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 деятельность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Цель воспитания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обучающихся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Задачи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обучающ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ихся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и развитие личностных отношений к этим нормам, ценностям, традициям (их освоение, принятие);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-достижение личностных результатов освоения общеобразовательных </w:t>
      </w:r>
      <w:r w:rsidR="002E45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 в соответствии с ФГОС 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Личностные результаты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освоения обучающимися образовательных программ включают: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-осознание российской гражданской идентичности;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-сформированность ценностей самостоятельности и инициативы;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-готовность обучающихся к саморазвитию, самостоятельности и личностному самоопределению;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-наличие мотивации к целенаправленной социально значимой деятельности;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-сформированность внутренней позиции личности как особого ценностного отношения к себе, окружающим людям и жизни в целом.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 деятельность в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Программа воспитания реализуется в единстве учебной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воспитательной деятельности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по основным </w:t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направлениям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 соответствии с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1)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гражданского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способствующего 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2)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патриотического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основанного на 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3)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духовно-нравственного воспитания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4)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эстетического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способствующего 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5)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физического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ориентированного на формирование культуры здорового образа жизни и эмоционального благополучия – развитие физических способностей с учётом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возможностей и состояния здоровья, навыков безопасного поведения в природной и социальной среде, чрезвычайных ситуациях.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6)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трудового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основанного на 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7)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экологического воспитания,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способствующего 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8)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en-US" w:eastAsia="ru-RU"/>
        </w:rPr>
        <w:t> 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ценности научного познания,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ориентированного на 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Целевые ориентиры результатов воспитания.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Требования к личностным результ</w:t>
      </w:r>
      <w:r w:rsidR="002E45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атам освоения обучающимися ООП ООО установлены ФГОС 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2E45B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для выполнения требований ФГОС 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Целевые ориентиры результатов </w:t>
      </w:r>
      <w:r w:rsidRPr="002E45B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воспитания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 на уровне </w:t>
      </w:r>
      <w:r w:rsid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основного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общего образования.</w:t>
      </w:r>
    </w:p>
    <w:p w:rsidR="00267D32" w:rsidRPr="002E45B5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  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Гражданско-патриотическое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-знающий и любящий свою малую родину, свой край, имеющий представление о Родине – России, её территории, расположении;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принадлежность к своему народу и к общности граждан России, проявляющий уважение к своему и другим народам;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-имеющий первоначальные представления о правах и ответственности человека в обществе, гражданских правах и обязанностях;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Духовно-нравственное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ценность каждой человеческой жизни, признающий индивидуальность и достоинство каждого человека;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-умеющий оценивать поступки с позиции их соответствия нравственным нормам, осознающий ответственность за свои поступки;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нравственную и эстетическую ценность литературы, родного языка, русского языка, проявляющий интерес к чтению.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Эстетическое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-способный воспринимать и чувствовать прекрасное в быту, природе, искусстве, творчестве людей;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интерес и уважение к отечественной и мировой художественной культуре;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стремление к самовыражению в разных видах художественной деятельности, искусстве.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    </w:t>
      </w: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Физическое воспитание,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формирование культуры здоровья и эмоционального благополучия: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-владеющий основными навыками личной и общественной гигиены, безопасного поведения в быту, природе, обществе;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-ориентированный на физическое развитие с учётом возможностей здоровья, занятия физкультурой и спортом;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Трудовое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-сознающий ценность труда в жизни человека, семьи, общества;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уважение к труду, людям труда, бережное отношение к результатам труда, ответственное потребление;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интерес к разным профессиям;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-участвующий в различных видах доступного по возрасту труда, трудовой деятельности.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Экологическое воспитание: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-понимающий ценность природы, зависимость жизни людей от природы, влияние людей на природу, окружающую среду;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-проявляющий любовь и бережное отношение к природе, неприятие действий, приносящих вред природе, особенно живым существам;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-выражающий готовность в своей деятельности придерживаться экологических норм.</w:t>
      </w:r>
    </w:p>
    <w:p w:rsidR="00267D32" w:rsidRPr="002E45B5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Ценности научного познания: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6F3043">
      <w:pPr>
        <w:shd w:val="clear" w:color="auto" w:fill="FFFFFF"/>
        <w:spacing w:after="0" w:line="309" w:lineRule="atLeast"/>
        <w:ind w:firstLine="709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 2. СОДЕРЖАТЕЛЬНЫЙ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2.1 УКЛАД ОБЩЕОБРАЗОВАТЕЛЬНОЙ ОРГАНИЗАЦИИ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МАОУ «Чувашско-Сорминская СОШ»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находится по адресу: Чувашская Республика, Аликовский муниципальный округ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Чувашская Сорма, ул. Советская, д.16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начальной, основной и сред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ней школе занимается 1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класс-комплект.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Школа работает в 1 смену,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учебные занятия проходят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 8.00 до 14.40.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Внеурочные занятия, индивидуальные консультации для учащихся, родителей, внешкольные 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общешкольные мероприятия проводятся после 14.00 для начальных классов.</w:t>
      </w:r>
    </w:p>
    <w:p w:rsidR="00267D32" w:rsidRPr="00C04FF2" w:rsidRDefault="00267D32" w:rsidP="00C04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се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ле имеется Дом культуры,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сельская библиотека, краеведческий музей им. К.В.Воронова.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В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школе есть 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спортивный зал, спортивная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площадка, Це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нтр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образования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цифрового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гуманитарного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профилей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«ТОЧКА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РОСТА»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актовый зал, компьютерный класс, библиотека, столовая, достаточное количество кабинетов для образования и воспитания обучающихся.</w:t>
      </w:r>
    </w:p>
    <w:p w:rsidR="00267D32" w:rsidRPr="00267D32" w:rsidRDefault="00C04FF2" w:rsidP="00C04F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  <w:t>Среда воспитательной системы МАОУ «Чувашско-Сорминская СОШ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включает в себя не только возможности школы, но и социокультурные ресурсы поселения.</w:t>
      </w:r>
    </w:p>
    <w:p w:rsidR="00267D32" w:rsidRPr="00267D32" w:rsidRDefault="00267D32" w:rsidP="00387EF0">
      <w:pPr>
        <w:shd w:val="clear" w:color="auto" w:fill="FFFFFF"/>
        <w:spacing w:after="0" w:line="240" w:lineRule="auto"/>
        <w:ind w:right="-142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   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Данная программа воспитания направлена на решение проблем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гармоничного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75232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вхождения  школьников  в  социальный  мир  и  налаживания  ответственных взаимоотношений  с  окружающими  их  людьми.</w:t>
      </w:r>
    </w:p>
    <w:p w:rsidR="00267D32" w:rsidRPr="00267D32" w:rsidRDefault="00C04FF2" w:rsidP="00387EF0">
      <w:pPr>
        <w:shd w:val="clear" w:color="auto" w:fill="FFFFFF"/>
        <w:spacing w:after="0" w:line="240" w:lineRule="auto"/>
        <w:ind w:right="-142"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Воспитательная программа показывае</w:t>
      </w:r>
      <w:r w:rsidR="0075232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т, каким образом педагоги могут</w:t>
      </w:r>
      <w:r w:rsidR="00387EF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реализовать  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воспитательный  потенциал  их  совместной  с  детьми деятельности.</w:t>
      </w:r>
    </w:p>
    <w:p w:rsidR="00267D32" w:rsidRPr="00267D32" w:rsidRDefault="00267D32" w:rsidP="00C04FF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  ц</w:t>
      </w:r>
      <w:r w:rsidR="00C04FF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ентре  программы  воспитания  МАОУ «Чувашско-Сорминская СОШ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находится личностное  развитие  обучающихся  в  соответствии  с  ФГОС  начального, основного  и  среднего  общего  образования,  формирование  у  них  системных знаний о различных аспектах развития России и мира.</w:t>
      </w:r>
    </w:p>
    <w:p w:rsidR="00267D32" w:rsidRPr="002E45B5" w:rsidRDefault="002E45B5" w:rsidP="002E45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Взаимодействие</w:t>
      </w:r>
      <w:r w:rsidR="00267D32" w:rsidRPr="002E45B5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с социальными партнерами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школы</w:t>
      </w:r>
    </w:p>
    <w:tbl>
      <w:tblPr>
        <w:tblW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91"/>
        <w:gridCol w:w="5711"/>
      </w:tblGrid>
      <w:tr w:rsidR="00267D32" w:rsidRPr="00267D32" w:rsidTr="00267D32">
        <w:tc>
          <w:tcPr>
            <w:tcW w:w="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Социальные партнеры</w:t>
            </w:r>
          </w:p>
        </w:tc>
        <w:tc>
          <w:tcPr>
            <w:tcW w:w="571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Совместная  деятельность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МБУК «Централизованная библиотечная система»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в акциях,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конкурсах, проектах, игровых мероприятиях, совместное проведение библиотечных уроков, тематических занятий, посещение выставок. 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АУ «Централизованная клубная система»  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</w:t>
            </w:r>
            <w:r w:rsid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овместных мероприятий. Участие в акциях,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конкурсах, игровых мероприятиях.  </w:t>
            </w:r>
            <w:r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</w:t>
            </w:r>
            <w:r w:rsidR="00C04FF2"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 ОУ вовлечены в кружки </w:t>
            </w:r>
            <w:r w:rsid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Чувашско-Сорминского и Шиушского</w:t>
            </w:r>
            <w:r w:rsidRPr="00C04FF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СДК.</w:t>
            </w:r>
          </w:p>
        </w:tc>
      </w:tr>
      <w:tr w:rsidR="00267D32" w:rsidRPr="00267D32" w:rsidTr="00267D32">
        <w:trPr>
          <w:trHeight w:val="344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МБУ ДО "ЦД и ЮТ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в акциях,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конкурсах, проектах, игровых мероприятиях.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У ДО «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Аликовская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ДШИ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совместных мероприятий между  учреждениями в области обучения и воспитания детей в сфере дополнительного образования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C04FF2" w:rsidRDefault="00C04FF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 ДО «СШ «Хĕлхем»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спортивных мероприятиях, соревнованиях, конкурсах.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Сдача норм ГТО.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сегодняшнего состояния системы российского образования показывает, что главным инструментом, обеспечивающим успешность и эффективность проектируемых изменений, должна стать, поддерживаемая на государственном уровне, практика формирования новых социальных отношений участников образ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овательного процесса. При этом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сетевое взаимодействие в системе образования сегодня рассматривается не только в рамках реализации ФГОС ООО (в части профильного обучения и внеурочной деятельности), но и в более широком аспекте совершенствования деятельности образовательных организаций. В связи с этим, проанализировав  процессы, происходящие в современной системе образования, мы выделили следующие системные характеристики совершенствования сетевого взаимодействия организаций общего и дополнительного образования: сетевые партнеры, задачи, образовательные программы, способы (методы, приемы) деятельности, комплекс условий, результаты сетевого взаимодействия.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нашего учреждения -  расширять круг сетевых партнеров из числа учреждений общего, дополнительного или профессионального образования, учреждений других ведомств с целью реализации программ дополнительного образования детей, исследовательских проектов; создания  совместных досугово–образовательных программ; проведения совместных акций, проектов, конкурсов, фестивалей и др.; профессионального самоопределения. Работа в данном направлении ведется, мы открыты для сотрудничества.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 ВИДЫ, ФОРМЫ И СОДЕРЖАНИЕ ВОСПИТАТЕЛЬНОЙ       ДЕЯТЕЛЬНОСТИ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 Модуль «Урочная деятельность»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РПВ: реализовывать такие учебные задачи, решение которых помогает не только формировать знания, уметь добывать информацию, но и применять знания и информацию на практике, в жизненных ситуациях.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Актуальная задача: урок способствует формированию целостного взгляда на мир, пониманию взаимосвязей явлений и процессов. Воспитание и обучение связаны, нельзя хорошо обучать, не воспитывая, и нельзя хорошо оказывать воспитывающее воздействие, не обучая.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Замысел: объединение обучения и воспитания в единый целенаправленный процесс, развитие личностного потенциала обучающегося.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325"/>
      </w:tblGrid>
      <w:tr w:rsidR="00267D32" w:rsidRPr="00267D32" w:rsidTr="00267D32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различных методов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обучения для развития коммуникативных и познавательных способностей.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 Учебные дискуссии.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 Игры, викторины.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 Проектная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 Олимпиадное движение.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Приемы при общении с обучающимися: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подбор содержания воспитывающей направленности, ориентированный на обсуждение ценностного аспекта изучаемых на уроках явлений;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обсуждение в неформальном общении вопросов, волнующих учеников;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учет индивидуальных особенностей, увлечений, интересов обучающихся;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проектной деятельности;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использование потенциала детского наставничества;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данные технологии позволяют активизировать интерес учеников, предоставляют возможность научиться самостоятельно решать теоретические проблемы, генерировать и оформлять собственные идеи, уважительно относиться к идеям других (1-4кл.,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поддержание мотивации учеников к получению знаний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Познавательные беседы, познавательные игры, дебаты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Игра «Шкатулка по кругу», беседа «Мои права и обязанности», беседа «Правила поведения в школе»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Эффективное использование воспитательных ресурсов в практике педагога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на уроке разнообразных инструментов и продуктов.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Использование на уроках инструмента «Квадрат настроения», представленного в УМК «Развитие личностного потенциала подростков», способствует сохранению рабочей дисциплины и развитию способности к самоорганизации каждого ребенка индивидуально. Инструмент обращает внимание учеников на их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внутреннее состояние с точки зрения его пользы и эффективности для решения поставленной задачи .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Индивидуальный проект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Мини-проекты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Школьная научно-практическая конференция «Юные исследователи»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Олимпиады, интеллектуальные марафоны, викторины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Предметные недели. Марафон «Мы за здоровое поколение».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Образовательные события.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Приобретение опыта ведения конструктивного диалога, групповой работы или работы в парах, которые учат школьник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o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командной работе и взаимодействию с другими детьми.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Кейс-технология, познавательные игры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Деловая игра «Шаг в финансы», кейс-игра «Я – покупатель»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Этические беседы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Беседа на тему «Есть такая профессия – Родину защищать!». Урок толерантности «Наш дом – Россия», «О культуре внешнего вида»,  «Школьный этикет»</w:t>
            </w:r>
          </w:p>
        </w:tc>
      </w:tr>
      <w:tr w:rsidR="00267D32" w:rsidRPr="00267D32" w:rsidTr="00267D32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Тематические диспуты, проблемно-ценностные дискуссии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Дискуссии на темы: «Легкие алкогольные напитки», «Снюс – безобидное увлечение или шаг в пропасть», тематические Уроки мужества, посвященные героям ВОВ.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2.2.2 Модуль «Внеурочная деятельность»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Задача РВП: расширять образовательные направления кружков, секций, объединений, работающих по программам внеурочной деятельности, реализовывать их воспитательные возможности.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Актуальность. Организация внеурочной деятельности дает возможность обучающимся  в теории и на практике получить представление о профессиях на курсах внеурочной деятельности и создает условия для социального, культурного самоопределения, творческой самореализации личности ребенка. Каждый вид внеурочной деятельности — творческой, познавательной,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спортивной, трудовой — обогащает опыт коллективного взаимодействия обучающихся в определенном аспекте, что в своей совокупности дает большой воспитательный эффект.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Замысел: создание условий для организации профессиональных проб через курсы внеурочной деятельности, проявление и развитие ребенком своих интересов на основе свободного выбора, появление внутренней мотивации к участию в деятельности, которая бы направлялась не внешними стимулами, а внутренним побуждением, имеющим для ребенка личностный смысл постижения духовно-нравственных ценностей и культурных традиций. </w:t>
      </w:r>
      <w:r w:rsidRP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Очевидна тесная взаимосвязь данного модуля с модулем «Профориентация»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2268"/>
        <w:gridCol w:w="5387"/>
      </w:tblGrid>
      <w:tr w:rsidR="00267D32" w:rsidRPr="00267D32" w:rsidTr="00267D32"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538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Физкультурно -       спортивное и  оздоровительное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Спортивные секции, кружки, беседы о ЗОЖ, спортивные турниры и оздоровительные акции.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класс: «Веселые старты», «Папа, мама и я – спортивная семья», «Мини-лапта»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5-9 класс: «Волейбол», 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«Настольный теннис», «Футбол»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-11 класс:  «Волейбол»,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«Настольный теннис».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Общекультурное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творческие объединения, выставки, фестивали, спектакли, художественные акции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благоприятных условий для просоциальной самореализации школьников, раскрытие их творческих способностей, формирование чувства вкуса и умения ценить прекрасное, воспитание ценностного отношения школьников к культуре и их общее духовно-нравственное развитие.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 – кружок «Речевой этикет»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1-7 классы Кружок «Волшебное слово»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8-11 классы – театр миниатюр «Настроение»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Общеинтеллектуальное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дебаты, проблемно-ценностные дискуссии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Раскрытие творческого и умственного потенциала школьников, развитие у них навыков конструктивного общения, умений работать в команде.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Кружки, социальные пробы, социальные проекты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Передача школьникам социально значимых знаний, развитие их любознательности, привлечение внимания к экономическим, политическим, экологическим, гуманитарным  проблемам нашего общества, формирование гуманистического мировоззрения и научной картины мира.</w:t>
            </w:r>
          </w:p>
        </w:tc>
      </w:tr>
      <w:tr w:rsidR="00267D32" w:rsidRPr="00267D32" w:rsidTr="00267D32">
        <w:tc>
          <w:tcPr>
            <w:tcW w:w="241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Духовно-нравственное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Кружки, тематические  диспуты</w:t>
            </w:r>
          </w:p>
        </w:tc>
        <w:tc>
          <w:tcPr>
            <w:tcW w:w="53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Воспитание у школьников любви к своему краю, его истории, культуре, природе, развитие самостоятельности и ответственности школьников.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            2.2.3       Модуль «Классное руководство»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Смысл и главное предназначение воспитательной работы классного руководителя заключается в направленности процесса воспитания на развитие ребенка. Классный руководитель, определяя направления и планируя воспитательную работу с учетом интересов и способностей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ребят данного класса, занимает позицию сопровождающего, помощника в подготовке детей к конкретным делам, постоянно стимулируя их к проявлению личностных качеств.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классе, работу с родителями учащихся или их законными представителями.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67D32" w:rsidRPr="00267D32" w:rsidTr="00D91B8E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7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Работа с классным коллективом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Инициирование и поддержка участия класса в общешкольных и классных ключевых делах.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Сплочение класса через проведение общих мероприятий (игр, квестов, конкурсов).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Развитие личностного потенциала через просмотр рекомендованных видеофильмов и мультфильмов; чтение литературных произведений.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Оказание необходимой помощи детям в  подготовке, проведении и анализе мероприятий.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 как часов плодотворного и доверительного общения педагога и школьников.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Тренинги, диспуты, социально-психологические часы и др.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классных часов и тренингов, направленных на сплочение коллектива и предоставляющих возможность рефлексии собственного поведения, роли в классном коллективе, участия в жизни класса (1-4</w:t>
            </w:r>
            <w:r w:rsidR="00F930C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кл.,.)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Технология «Соглашение о взаимоотношениях», основанная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Индивидуальная работа с учащимися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Изучение особенностей личностного развития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учащихся класса.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Диагностика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Проведение мониторинга развития социально-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эмоциональных навыков, определяющего следующие показатели: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достижение целей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умение работать над достижением краткосрочных и долгосрочных целей (устойчивость, самоконтроль, стремление к цели);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работа с другими – умение выстраивать продуктивные взаимоотношения со сверстниками и взрослыми (коммуникабельность, уважение, заботливость);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управление эмоциями – контроль над тем, как эмоции проявляются в школьном контексте и как влияют на выполнение заданий и общение со сверстниками и взрослыми (оптимизм, самоуважение, уверенность);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восприятие и понимание причин эмоций как базовая способность, определяющая успешность коммуникации с другими и понимания себя;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эмоциональная регуляция как способность определять интенсивность своих переживаний, оценку эффективности своего состояния относительно актуальной задачи и развитие умения менять свое эмоциональное состояние, если оно не оптимально для достижения желаемого результата;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развитие навыков социального взаимодействия, которые определяют точки роста и успехи ученика во взаимодействии с другими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Поддержка ребенка в решении важных для него жизненных проблем – налаживании взаимоотношений с одноклассниками или учителями, выборе профессии, вуза и дальнейшего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трудоустройства, успеваемости и т. п.,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Неформальные беседы, вовлечение во внеурочную деятельность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Технология «Ненасильственное общение» в этом контексте позволяет достичь взаимопонимания с учениками и их родителями. Использование технологии призвано сохранить доверительные отношения даже в ситуациях сложных конфликтов, когда отношения классного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руководителя и ученика оказываются под угрозой, на грани конфликта. Ненасильственное общение помогает сохранить доверительные отношения в ситуациях недопонимания и разрешить сложные ситуации, не потеряв контакт с ребенком.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Коррекция поведения ребенка через частные беседы с ним, его  родителями или законными представителями, через включение в проводимые социальным педагогом тренинги общения; через предложение взять на себя ответственность за то или иное поручение в классе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Индивидуальные беседы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деятельности детей на основе их интересов – одно из направлений коррекции.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 выборе способов и методов коррекции нарушений поведения детей учитываются индивидуальные особенности ребенка, уровень социальной адаптации, соотношение биологических и социально-психологических факторов.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Также учитываются возраст, индивидуальные условия воспитания.</w:t>
            </w: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 родителями (законными представителями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</w:tr>
      <w:tr w:rsidR="00267D32" w:rsidRPr="00267D32" w:rsidTr="00D91B8E">
        <w:trPr>
          <w:trHeight w:val="201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Родительские собрания, индивидуальные беседы, деятельность в рамках службы медиации, школьного психолого-педагогического консилиума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-Информирование родителей (законных представителей) о школьных успехах и возможных проблемах детей, выявленных в ходе проведения исследования развития социально-эмоциональных навыков, о жизни класса в целом.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и проведение родительских собраний, которые углубляют знания родителей о развитии социально-эмоциональных навыков своих детей и способствуют созданию воспитывающей среды дома.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и проведение родительских собраний, направленных на информирование участников о событиях, происходящих в классе.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 - Интерактивная встреча «Я и мой выбор».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интерактивная встреча для родителей «Управление собой».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D91B8E">
        <w:trPr>
          <w:trHeight w:val="2679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родителям (законным представителям) школьников в регулировании отношений между ними, администрацией школы и учителями-предметниками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rPr>
          <w:trHeight w:val="202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rPr>
          <w:trHeight w:val="201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членов семей школьников к организации и проведению мероприятий класса</w:t>
            </w:r>
          </w:p>
        </w:tc>
        <w:tc>
          <w:tcPr>
            <w:tcW w:w="3190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Семейные праздники, конкурсы, соревнования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1-4 классы: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семейный фотоконкурс «Моя родословная»;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творческая новогодняя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«Мастерская Деда Мороза»;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совместное детско-родительское мероприятие  «Взрослые и дети» - совместное детско-родительское мероприятие «В мире профессий»</w:t>
            </w:r>
          </w:p>
        </w:tc>
      </w:tr>
      <w:tr w:rsidR="00267D32" w:rsidRPr="00267D32" w:rsidTr="00D91B8E">
        <w:trPr>
          <w:trHeight w:val="117"/>
        </w:trPr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Организация на базе класса семейных мероприятий, направленных на сплочение семьи и школы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79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173" w:type="dxa"/>
            <w:gridSpan w:val="3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E45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Работа с учителями, преподающими в классе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Регулярные консультации классного руководителя с учителями-предметниками.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Беседы, индивидуальные консультации, личные встречи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Создание профессиональных обучающихся сообществ с целью решения конкретных проблем класса, направленных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.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учителей к участию во внутриклассных делах.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Совместные дела, праздники, конкурсы, соревнования, игры, коллективные творческие дела познавательной, творческой направленности, классные часы, тренинги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Привлечение учителей, работающих с классом к внутриклассным мероприятиям.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2.2.4  Модуль «Основные общешкольные дела»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 В воспитательной системе нашей школы 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обучающихся: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вовлечение по возможности каждого обучающегося в ключевые дела образовательной организации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п.);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индивидуальная помощь обучающемуся (при необходимости) в освоении навыков подготовки, проведения и анализа ключевых дел;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необходимости коррекция поведения обучающегося через 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267D32" w:rsidRPr="00267D32" w:rsidTr="00D91B8E">
        <w:tc>
          <w:tcPr>
            <w:tcW w:w="318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внешкольном уровне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Благотворительные акции, митинги</w:t>
            </w:r>
          </w:p>
        </w:tc>
        <w:tc>
          <w:tcPr>
            <w:tcW w:w="379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Проводимые для жителей села и организуемые совместно с социальными партнерами спортивные состязания, праздники, фестивали, представления, проведение уроков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доброты, распространение листовок и объявлений, сбор средств.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«Твой ровесник на войне»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школьников в различных мероприятиях акции: онлайн-чтения книг о войне, посещение выставок,  Митинг у памятника, Уроки Мужества (вариативноесть)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шествия, проведение классных часов, информационных минуток.</w:t>
            </w:r>
          </w:p>
        </w:tc>
      </w:tr>
      <w:tr w:rsidR="00267D32" w:rsidRPr="00267D32" w:rsidTr="00D91B8E">
        <w:tc>
          <w:tcPr>
            <w:tcW w:w="3189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школьном уровне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«День самоуправления»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Обучающиеся-дублеры заменяют административные службы, преподавателей, проводят по расписанию уроки, классные часы и мероприятия для обучающихся и учителей.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Учителя-предметники подают заявку на проведение уроков в соответствии с действующим расписанием на тот день, когда назначен День самоуправления, и желанием обучающихся старших классов вести тот или иной урок.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Обучающиеся старших классов имеют право выбора того предмета, по которому успевают на «4» и «5».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Заместителем директора-дублером по учебно-воспитательной работе составляется расписание на определенный день.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«Первый звонок»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«Осенний бал»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«Последний звонок»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Ежегодно проводимые творческие театрализованные, музыкальные, литературные и т.п. мероприятия, в которых участвуют все классы школы, согласно своим способностям и интересам.</w:t>
            </w:r>
          </w:p>
        </w:tc>
      </w:tr>
      <w:tr w:rsidR="00267D32" w:rsidRPr="00267D32" w:rsidTr="00D91B8E">
        <w:tc>
          <w:tcPr>
            <w:tcW w:w="3189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Школьная научно-практическая конференция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Опыт написания научных работ, получение навыков самопрезентации, раскрытие творческого потенциала школьников.</w:t>
            </w:r>
          </w:p>
        </w:tc>
      </w:tr>
      <w:tr w:rsidR="00267D32" w:rsidRPr="00267D32" w:rsidTr="00D91B8E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«Новогодний праздник»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Ежегодно проводимые творческие театрализованные, музыкальные, литературные и т.п. номера, в которых участвуют все классы школы, согласно своим способностям и интересам</w:t>
            </w:r>
          </w:p>
        </w:tc>
      </w:tr>
      <w:tr w:rsidR="00267D32" w:rsidRPr="00267D32" w:rsidTr="00D91B8E">
        <w:tc>
          <w:tcPr>
            <w:tcW w:w="318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обучающихся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вовлечение по возможности каждого обучающегося в ключевые дела образовательной организации в одной из возможных для них ролей: сценаристов, постановщиков, исполнителей, ведущих,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декораторов, музыкальных редакторов, корреспондентов, ответственных за костюмы и оборудование, ответственных за приглашение и встречу гостей и т.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п.);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индивидуальная помощь обучающемуся (при необходимости) в освоении навыков подготовки, проведения и анализа ключевых дел;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 необходимости коррекция поведения обучающегося через частные беседы с ним,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267D32" w:rsidRPr="00267D32" w:rsidRDefault="00267D32" w:rsidP="00FF4B0A">
      <w:pPr>
        <w:shd w:val="clear" w:color="auto" w:fill="FFFFFF"/>
        <w:spacing w:after="0" w:line="240" w:lineRule="auto"/>
        <w:ind w:left="708" w:firstLine="1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br/>
        <w:t>2.2.5. Модуль «Внешкольные мероприятия»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воспитательного потенциала внешкольных мероприятий реализуются через: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267D32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учебным предметам, курсам, модулям;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267D32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литературные, исторические, экологические и другие походы, экскурсии, экспедиции, слёты и т.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2.2.6 Модуль «Организация предметно-пространственной среды»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Окружающая ребенка предметно-эстетическая среда школы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Предметно-эстетическая среда школы –это не только предметное окружение в помещениях здания и вокруг, прежде всего-это гармонично организованное учебно-воспитательное пространство, содержащее -источники информации -воспитательный потенциал -отражение взаимосвязи педагогического и ученического коллектива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267D32" w:rsidRPr="00267D32" w:rsidTr="00267D32">
        <w:trPr>
          <w:trHeight w:val="479"/>
        </w:trPr>
        <w:tc>
          <w:tcPr>
            <w:tcW w:w="4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524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Мероприятия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Размещение на 1 этаже школы, рекреациях, коридорах регулярно сменяемых экспозиций: творческих работ школьников, позволяющих им реализовать свой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Выставки рисунков, выставки творческих работ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Озеленение классов, озеленение пришкольной территории, работа на школьном пионарии, уборка спортивных площадок.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Акция «Все на субботник», единый день посадки деревьев, акция «Школьная клумба»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Трудовой десант «Классный уголок»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«Мастерская деда Мороза», «Осенний бал»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2.2. 7 Модуль «Взаимодействие с родителями (законными представителями)»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Работа с родителями (законными представителями) школьников осуществляется для более эффективного координирования взаимодействия по развитию личностного потенциала школьников и направлена на согласование позиций семьи и школы в данном вопросе.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267D32" w:rsidRPr="00267D32" w:rsidTr="00D91B8E">
        <w:tc>
          <w:tcPr>
            <w:tcW w:w="3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31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379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мероприятий, направленных на развитие понимания ценности семейных уз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Родительские дни: «Международный День семьи», «День Матери» и др.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Обогащение семейной жизни эмоциональными впечатлениями, опытом культуры взаимодействия ребенка и родителей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Обучение родителей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Семейный всеобуч, рекомендации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встреч семейного всеобуча на темы (ориентировочно):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«Молчит – значит не выучил: как эмоции влияют на оценки в школе»; - «Что родители должны рассказать ребенку об эмоциях и умении ими управлять»;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«Не в отметках счастье: что такое личностный потенциал»;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«Ничего не хочу». Почему дети теряют интерес и что с этим делать»;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- «Как научить детей ставить цели и побеждать.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Простые и понятные рекомендации»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Обсуждение проблем обучения и воспитания школьников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Общешкольные и классные родительские собрания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наиболее острых проблем обучения и воспитания школьников в разных форматах</w:t>
            </w:r>
          </w:p>
        </w:tc>
      </w:tr>
      <w:tr w:rsidR="00267D32" w:rsidRPr="00267D32" w:rsidTr="00D91B8E">
        <w:tc>
          <w:tcPr>
            <w:tcW w:w="319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школьных уроков и внеурочных занятий для получения представления о ходе учебно-воспитательного процесса в школе</w:t>
            </w:r>
          </w:p>
        </w:tc>
        <w:tc>
          <w:tcPr>
            <w:tcW w:w="31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Дни открытых дверей</w:t>
            </w:r>
          </w:p>
        </w:tc>
        <w:tc>
          <w:tcPr>
            <w:tcW w:w="379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Посещение уроков и наблюдение за организацией учебного процесса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A7F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Работа по уровням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38"/>
        <w:gridCol w:w="4975"/>
      </w:tblGrid>
      <w:tr w:rsidR="00267D32" w:rsidRPr="00267D32" w:rsidTr="00267D32">
        <w:tc>
          <w:tcPr>
            <w:tcW w:w="25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деятельности</w:t>
            </w:r>
          </w:p>
        </w:tc>
        <w:tc>
          <w:tcPr>
            <w:tcW w:w="253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Форма деятельности</w:t>
            </w:r>
          </w:p>
        </w:tc>
        <w:tc>
          <w:tcPr>
            <w:tcW w:w="49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2552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групповом уровене</w:t>
            </w: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Общешкольный родительский комитет и Управляющий совет школы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управлении образовательной организацией и решении вопросов воспитания и социализации их детей.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Общешкольные родительские собрания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Обсуждения наиболее острых проблем обучения и воспитания школьников.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Семейные всеобучи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Получение родителями ценных рекомендации и советов от профессиональных психологов, врачей, социальных работников и обмен собственным творческим опытом и находками в деле воспитания детей.</w:t>
            </w:r>
          </w:p>
        </w:tc>
      </w:tr>
      <w:tr w:rsidR="00267D32" w:rsidRPr="00267D32" w:rsidTr="00267D32">
        <w:tc>
          <w:tcPr>
            <w:tcW w:w="2552" w:type="dxa"/>
            <w:vMerge w:val="restar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индивидуальном уровне</w:t>
            </w: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Консультации,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беседы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специалистов по запросу родителей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для решения острых конфликтных ситуаций,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c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целью координации воспитательных усилий педагогов и родителей.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Педагогические консилиумы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Решение острых проблем, связанных с обучением и воспитанием конкретного ребенка.</w:t>
            </w:r>
          </w:p>
        </w:tc>
      </w:tr>
      <w:tr w:rsidR="00267D32" w:rsidRPr="00267D32" w:rsidTr="00267D32"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Праздники, походы, концерты, акции</w:t>
            </w:r>
          </w:p>
        </w:tc>
        <w:tc>
          <w:tcPr>
            <w:tcW w:w="49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Помощь со стороны родителей в подготовке и проведении общешкольных и внутриклассных мероприятий воспитательной направленности.</w:t>
            </w:r>
          </w:p>
        </w:tc>
      </w:tr>
    </w:tbl>
    <w:p w:rsidR="00CE5FB9" w:rsidRDefault="00CE5FB9" w:rsidP="00FF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CE5FB9" w:rsidRDefault="00CE5FB9" w:rsidP="00FF4B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67D32" w:rsidRPr="00267D32" w:rsidRDefault="006F3043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2.2.8 </w:t>
      </w:r>
      <w:r w:rsidR="00267D32"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Модуль «Самоуправление»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Данный модуль включает старшее звено обучающихся в управление образовательного центра.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Детское самоуправление в школе осуществляется следующим образом.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90"/>
        <w:gridCol w:w="4147"/>
        <w:gridCol w:w="5103"/>
      </w:tblGrid>
      <w:tr w:rsidR="00267D32" w:rsidRPr="00267D32" w:rsidTr="00D91B8E">
        <w:tc>
          <w:tcPr>
            <w:tcW w:w="815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№</w:t>
            </w:r>
          </w:p>
        </w:tc>
        <w:tc>
          <w:tcPr>
            <w:tcW w:w="414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Вид, форма деятельности</w:t>
            </w:r>
          </w:p>
        </w:tc>
        <w:tc>
          <w:tcPr>
            <w:tcW w:w="51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школы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созданной из наиболее авторитетных старшеклассников и курируемой социальным педагогом группы по урегулированию конфликтных ситуаций в школе.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Работа службы медиации.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Распространения значимой для школьников информации и получения обратной связи от классных коллективов.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Организация, подготовка и проведение личностно значимых для школьников событий (соревнований, конкурсов, фестивалей, дел и т.п.).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школьного актива, инициирующего и организующего проведение личностно значимых для школьников событий.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уровне классов: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выбранных по инициативе и предложениям учащихся класса активистов,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руководителей.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Соглашение о взаимоотношениях;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Технология «Ненасильственное общение»;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Навыки коммуникации и кооперации.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D91B8E" w:rsidRDefault="00D91B8E" w:rsidP="00267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работы класса в различных направлениях, распределение ответственных должностей.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 выбранных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10065" w:type="dxa"/>
            <w:gridSpan w:val="4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На индивидуальном уровне: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Вовлечение школьников в планирование, организацию, проведение и анализ общешкольных и внутриклассных дел;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Планирование, подведение итогов и анализ досуговых мероприятий, поиск новых идей, проектная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Планирование, организация, проведение и анализ общешкольных и внутриклассных дел.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трудовой деятельности (проведение субботников).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</w:t>
            </w:r>
          </w:p>
        </w:tc>
        <w:tc>
          <w:tcPr>
            <w:tcW w:w="5103" w:type="dxa"/>
            <w:vMerge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</w:tr>
      <w:tr w:rsidR="00267D32" w:rsidRPr="00267D32" w:rsidTr="00D91B8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67D32" w:rsidRPr="00267D32" w:rsidRDefault="00267D32" w:rsidP="00267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267D32" w:rsidRPr="00FF4B0A" w:rsidRDefault="00267D32" w:rsidP="00F930C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Действующие  на базе школы детские общественные 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       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•          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267D32" w:rsidRPr="00267D32" w:rsidRDefault="00FF4B0A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          рекламные </w:t>
      </w:r>
      <w:r w:rsidR="00267D32"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 п.);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67D32" w:rsidRPr="00267D32" w:rsidRDefault="00267D32" w:rsidP="00FF4B0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Первичное отделение Общероссийской общественно-государственной детско-юношеской организации - Российское движение детей и молодёжи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«Движение первых» – общероссийская общественно-государственная детско-молодёжная организация. Образовано Учредительным собранием 20 июля 2022 года. Создано в соответствии с Федеральным законом "О российском движении детей и молодежи" от 14.07.2022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N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261-ФЗ.</w:t>
      </w:r>
      <w:r w:rsidRPr="00267D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Ориентирована на формирование социальной активности, культуры, качеств личности у детей подросткового возраста на основе их группового взаимодействия.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Деятельность школьного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РДДМ.</w:t>
      </w:r>
      <w:r w:rsidRPr="00267D32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обществе.</w:t>
      </w:r>
    </w:p>
    <w:p w:rsidR="00267D32" w:rsidRPr="00267D32" w:rsidRDefault="00267D32" w:rsidP="006F30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    </w:t>
      </w:r>
      <w:r w:rsidRP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Обучающиеся принимают участие в мероприятиях и Всероссийских акциях «Дней единых действий» в таких как: День знаний, День туризма, День учителя, День народного единства, День матери, День героев Отечества, День Конституции РФ, Международный день книгодарения, День защитника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Отечества, День космонавтики, Международный женский день, День счастья, День смеха, День Победы, День защиты детей.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      2.2.9    Модуль «Профилактика и безопасность»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Организация профилактической работы необходима для: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оздоровления условий воспитания и жизни детей, когда ситуация создает угрозу для их нормального развития;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влияния на детей, допускающих отклонение в своих действиях, так чтобы неправомерные и безнравственные привычки и взгляды не смогли закрепиться в их сознании;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пресечения и выявления источников антиобщественного воздействия.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профилактических работ ориентировано на: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выявление неблагоприятных условий воспитания и жизни до того, как они отразились на действиях, процессе формирования взглядов конкретных детей;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обнаружение и устранение источников негативного влияния на подростков, способных склонить их к антиобщественным поступкам.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206"/>
      </w:tblGrid>
      <w:tr w:rsidR="00267D32" w:rsidRPr="00267D32" w:rsidTr="00267D32">
        <w:tc>
          <w:tcPr>
            <w:tcW w:w="52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488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Разработка и осуществление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  мероприятий  по  профилактик 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правонарушений,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алкоголизма,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наркомании,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токсикомании.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FF4B0A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Деятельность по формированию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 обучающихся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экологической  культуры,  культуры  здорового  и  безопасного  образа  жизни,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формированию  личных  убеждений,  качеств  и  привычек,  способствующих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снижению  риска  здоровью  в  повседневной  жизни 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Осуществление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систематической работы с обучающимися «группы риска».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-Индивидуальная профилактическая работа с подростками, состоящими на учете, девиантного поведения, группы социального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риска.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-Мероприятия по профилактике правонарушений и преступлений среди несовершеннолетних, в отношении несовершеннолетних, безнадзорности и социального сиротства, защите прав детей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Осуществление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систематической работы по профилактике конфликтных ситуаций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конфликтный ситуаций между участниками образовательных отношений. В ОО работает Служба школьной медиации, основная цель которой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Профилактика дивиантного поведения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Профилактическая работа в школе предполагае формирование условий, не провоцирующих отклоняющихся поступков. Школа обеспечивает и расширяет безопасное пространство для детей, в котором им будет спокойно и интересно. Наиболее эффективными в этом смысле является система внеурочной деятельности, в которой учитываются потребности различного возраста. Существующие виды профилактики (досуговая деятельность, беседы, спортивные, художественные кружки и пр.) выступают в качестве мощного инструмента, позволяющего безболезненно воздействовать на детей, предупреждая развитие негативных склонностей.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Индивидуальная профилактическая работа с обучающимся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Консультирование по проблемам исправления выявленных при диагностике недостатков.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Исследование личных особенностей, степени воспитанности детей. На основе изученного определяются конкретные задачи и методы последующего педагогического воздействия.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Регулярное ведение дневника наблюдений за общением, поведением, положением каждого ребенка в коллективе.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-Занятия классного руководителя, социального педагога, администрации ОО с детьми, требующими коррекции поведения.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условий для реализации творческого потенциала, поддержка при организации досуга.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Вовлечение обучающихся в общественную деятельность.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-Обеспечение ненавязчивого контроля со стороны преподавателя, классного руководителя, социального педагога, психолога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действий детей в урочное и внеурочное время.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-Привлечение к чтению художественных произведений.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--Проведение тренингов по общению, психологической разгрузке, бесед, встреч с интересными личностями</w:t>
            </w:r>
          </w:p>
        </w:tc>
      </w:tr>
      <w:tr w:rsidR="00267D32" w:rsidRPr="00267D32" w:rsidTr="00267D32">
        <w:tc>
          <w:tcPr>
            <w:tcW w:w="528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Профилактическая работа с родителями</w:t>
            </w:r>
          </w:p>
        </w:tc>
        <w:tc>
          <w:tcPr>
            <w:tcW w:w="488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Классные руководители и социальный педагог отвечают за: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  организацию лекций, бесед, встреч со специалистами, осуществляют наблюдение, анализ, планируют профилактическую работу в классе;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установление контакта и взаимодействие с родителями не только в рамках собраний, но и в форме индивидуальной работы с каждой семьей (в частности, консультирование родителей и детей на дому, посещение семей с целью обследования их жилищно-бытовых условий и т.д.)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Основными целями работы по обеспечению </w:t>
      </w:r>
      <w:r w:rsidR="00FF4B0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безопасности жизнедеятельности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являются: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обеспечение нормальных условий жизни человека;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недопущение аварийных ситуаций и обеспечение готовности к действиям в условиях стихийных бедствий или других угрожающих явлений природной среды;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предупреждение травматизма;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сохранение здоровья;</w:t>
      </w:r>
    </w:p>
    <w:p w:rsidR="00267D32" w:rsidRPr="00267D32" w:rsidRDefault="00267D32" w:rsidP="00FF4B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• сохранение работоспособности человека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244"/>
      </w:tblGrid>
      <w:tr w:rsidR="00267D32" w:rsidRPr="00267D32" w:rsidTr="00267D32">
        <w:tc>
          <w:tcPr>
            <w:tcW w:w="48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524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FA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  физкультурно-спортивной  и  оздоровительной работы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Формирование навыков ЗОЖ через систему физкультурно-оздоровительных мероприятий: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Зарядка до уроков;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-подвижные перемены;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-физкультминутки;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-Дни Здоровья.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просветительской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методической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="00267D32" w:rsidRP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работы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Деятельность по  </w:t>
            </w:r>
            <w:r w:rsidR="00FF4B0A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формированию  у 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</w:t>
            </w:r>
            <w:r w:rsidR="00FF4B0A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экологической  культуры,  культуры  здорового  и  безопасного  образа  жизни,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формированию  личных  убеждений,  качеств  и  привычек,  способствующих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снижению  риска  здоровью  в  повседневной  жизни </w:t>
            </w:r>
          </w:p>
        </w:tc>
      </w:tr>
      <w:tr w:rsidR="00267D32" w:rsidRPr="00267D32" w:rsidTr="00267D32">
        <w:tc>
          <w:tcPr>
            <w:tcW w:w="482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Профилактическая  работа  с  участниками  образовательного  процесса.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экстремизма в молодежной среде.    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навыка безопасного поведения в сети интернет.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детско-подросткового суицидального поведения в образовательной среде.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 детского дорожно-транспортного травматизма.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267D32" w:rsidRPr="002819DE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 w:rsidRPr="002819D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lastRenderedPageBreak/>
        <w:t>                         «Школа-территория здоровья»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На школу возложено множество задач, среди которых приоритетной является сохранение и укрепление физического, психического и нравственного здоровья средствами образования. Для обеспечения системного подхода к деятельности по здоровьесбережению должны быть вовлечены все участники образовательны</w:t>
      </w:r>
      <w:r w:rsidR="002819D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 отношений. А систематическая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при этом будет направлена на: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поведении;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у учащихся навыков сохранения собственного здоровья, овладение здоровьесберегающими технологиями в процессе обучения и во внеурочное время;</w:t>
      </w:r>
    </w:p>
    <w:p w:rsidR="00267D32" w:rsidRPr="00267D32" w:rsidRDefault="00267D32" w:rsidP="002819D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жизни;</w:t>
      </w:r>
    </w:p>
    <w:tbl>
      <w:tblPr>
        <w:tblW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6219"/>
      </w:tblGrid>
      <w:tr w:rsidR="00267D32" w:rsidRPr="00267D32" w:rsidTr="00267D32">
        <w:tc>
          <w:tcPr>
            <w:tcW w:w="39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Вид и форма деятельности</w:t>
            </w:r>
          </w:p>
        </w:tc>
        <w:tc>
          <w:tcPr>
            <w:tcW w:w="600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6F30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Содержание деятельности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Организация физкультурно-оздоровительной работы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-работа             с учащимися всех   групп здоровья на уроках физкультуры, секциях;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физкультминуток     на уроках, динамических перемен;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работы объединений дополнительного образования физкультурно-спортивной направленности;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-Дни здоровья;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бесед в классах   о режиме дня, правильном питании, здоровом образе жизни, значении спорта в жизни;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наглядной агитации на стендах школы, разработка памяток и буклетов;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-профилактические беседы, встречи с представителями            медицинских учреждений;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Реализация системы двигательной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активности учащихся как компонент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 воспитательной работы школы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динамических пауз, как вовремя уроков, так и вне;</w:t>
            </w:r>
          </w:p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-подвижные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гры   на   перемене   в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начальной школе;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Организация правильного (здорового) питания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внеклассных мероприятий, лекториев, акций по формированию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правильного здорового питания;            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           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-реализация мероприятий в рамках курса «Разговор о правильном питании»;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-контроль за качеством питания и питьевым режимом;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родительских собраний и индивидуальных консультаций о         необходимости         правильного рационального питания школьника.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работы по профилактике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употребления П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AB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-те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матические классные часы,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направленные на формирование ответственного отношения к состоянию своего здоровья, на профилактику развития вредных привычек, различных форм асоциального поведения, оказывающих отрицательное воздействие на здоровье человека;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-регулярное   проведение профилактических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мероприятий, лекций, встреч с медицинскими работниками, сотрудниками          правоохранительных органов, детскими и подростковыми психологами;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-проведение дней здоровья;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-участие в олимпиадах и конкурсах;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-контроль  за условиями проживания и воспитания в семьях «группы риска».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Просветительская работа с родителями (законными представителями)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родительских собраний и педагогических лекториев: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«Распорядок дня и двигательный режим школьника»;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-«Личная гигиена школьника»;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«Воспитание правильной осанки у детей»;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«Организация правильного питания ребенка в семье»;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«Семейная профилактика проявления негативных привычек»;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«Как преодолеть страхи»;</w:t>
            </w:r>
          </w:p>
          <w:p w:rsidR="00267D32" w:rsidRPr="00267D32" w:rsidRDefault="002819D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«Профилактика употребления П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AB</w:t>
            </w:r>
            <w:r w:rsidR="00267D32"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несовершеннолетними»;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Индивидуальные консультации;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Организация совместной работы педагогов и родителей по проведению спортивных соревнований, дней здоровья.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Персонал М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АОУ «Чувашско-СорминскаяСОШ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                                      Функции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Администрация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внедрения      во        все предметные   области          здоровьесозидающих образовательных технологий;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оптимизации учебной нагрузки;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санитарно-гигиеническое обеспечение общей инфраструктуры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              оздоровительной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инфраструктуры      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условий для здорового питания в школе;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организация единого мониторинга здоровья;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Классный руководитель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уровня культуры здоровья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учащихся посредством различных моделей обучения и воспитания;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активности родителей в формировании здорового образа жизни детей;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   рекомендаций           по</w:t>
            </w:r>
            <w:r w:rsidR="002819D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построению        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индивидуальных образовательных маршрутов;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повышение квалификации в области здоровье созидающей деятельности.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Социальный педагог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педагог-психолог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первичная   профилактика  наркозависимости и            социально - обусловленных заболеваний;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социальная  защита         </w:t>
            </w:r>
            <w:r w:rsid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  и          помощь          в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укреплении семейных отношений;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стимулирование и развитие социально- значимой деятельности учащихся;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профилактика         эмоционального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неблагополучия детей и работников школы;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психологическая подготовка       к сдаче  ЕГЭ;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психологическая адаптация детей на разных этапах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образования;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- психологическое   сопровождение учебного процесса</w:t>
            </w:r>
          </w:p>
        </w:tc>
      </w:tr>
      <w:tr w:rsidR="00267D32" w:rsidRPr="00267D32" w:rsidTr="00267D32">
        <w:tc>
          <w:tcPr>
            <w:tcW w:w="3924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Заведующий школьной столовой</w:t>
            </w:r>
          </w:p>
        </w:tc>
        <w:tc>
          <w:tcPr>
            <w:tcW w:w="600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            горячего         питания</w:t>
            </w:r>
            <w:r w:rsidR="002819D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школьников;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 работы школьной</w:t>
            </w:r>
            <w:r w:rsidR="002819DE"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  <w:t xml:space="preserve"> </w:t>
            </w: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столовой;</w:t>
            </w:r>
          </w:p>
          <w:p w:rsidR="00267D32" w:rsidRPr="00267D32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267D3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обеспечение надлежащего питьевого и режима питания школьников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2.2.10  Модуль Социальное партнерство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Взаимодействие школы с социальными партнерами</w:t>
      </w:r>
    </w:p>
    <w:tbl>
      <w:tblPr>
        <w:tblW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88"/>
        <w:gridCol w:w="5624"/>
      </w:tblGrid>
      <w:tr w:rsidR="00267D32" w:rsidRPr="00267D32" w:rsidTr="00267D32">
        <w:tc>
          <w:tcPr>
            <w:tcW w:w="5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319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Социальные партнеры</w:t>
            </w:r>
          </w:p>
        </w:tc>
        <w:tc>
          <w:tcPr>
            <w:tcW w:w="571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Совместная  деятельность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МАУ ДО «СК «Хĕлхем»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 в спортивных мероприятиях, соревнованиях, конкурсах. Сдача норм ГТО.</w:t>
            </w:r>
          </w:p>
        </w:tc>
      </w:tr>
      <w:tr w:rsidR="00267D32" w:rsidRPr="00267D32" w:rsidTr="00267D32"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М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У ДО «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Аликовская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 ДШИ»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</w:t>
            </w:r>
            <w:r w:rsidR="00D91B8E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овместных мероприятий. Участие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акциях,  в конкурсах, игровых мероприятиях. </w:t>
            </w:r>
          </w:p>
        </w:tc>
      </w:tr>
      <w:tr w:rsidR="00267D32" w:rsidRPr="00267D32" w:rsidTr="00267D32">
        <w:trPr>
          <w:trHeight w:val="344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 xml:space="preserve">МБУК 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Централизованная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клубная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система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акциях, 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конкурсах, проектах, игровых мероприятиях.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МБУ ДО «ЦД и ЮТ»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совместных мероприятий между  учреждениями в области обучения и воспитания детей в сфере дополнительного образования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Аликовский литературно-краеведческий музей и краеведческий музей им. К.В. Воронова в с. Чувашская Сорма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D91B8E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</w:t>
            </w:r>
            <w:r w:rsidR="00267D32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 акциях,  в конкурсах, проектах, игровых мероприятиях, совместное проведение библиотечных уроков, тематических занятий, посещение выставок. </w:t>
            </w:r>
          </w:p>
        </w:tc>
      </w:tr>
      <w:tr w:rsidR="00267D32" w:rsidRPr="00267D32" w:rsidTr="00267D32">
        <w:trPr>
          <w:trHeight w:val="353"/>
        </w:trPr>
        <w:tc>
          <w:tcPr>
            <w:tcW w:w="563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 ЧР ДПО «Чувашский республиканский институт образования»</w:t>
            </w:r>
          </w:p>
        </w:tc>
        <w:tc>
          <w:tcPr>
            <w:tcW w:w="571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32" w:rsidRPr="00D91B8E" w:rsidRDefault="00267D32" w:rsidP="00267D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Организация совместной работы по профессиональной ориентации школьников.</w:t>
            </w:r>
          </w:p>
        </w:tc>
      </w:tr>
    </w:tbl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2.2.11    Модуль «Профориентация»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Итогом программы должны стать следующие результаты: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положительное отношение к труду;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разбираться в содержании профессиональной деятельности;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соотносить требования, предъявляемые профессией, с индивидуальными качествами;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оказание психологической помощи учащимся в осознанном выборе будущей профессии;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обучение подростков основным принципам построения профессиональной карьеры и навыкам поведения на рынке труда;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активация учащихся на реализацию собственных замыслов в реальных социальных условиях.</w:t>
      </w:r>
    </w:p>
    <w:p w:rsidR="00267D32" w:rsidRPr="00267D32" w:rsidRDefault="00267D32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ходе обучения учащиеся овладевают умениями, разнообразными способами деятельности, приобретают опыт: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планирования и осуществления разнообразной практической деятельности: выполнение рефератов, рисунков, посещение рабочих мест и др.;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решения разнообразных задач, требующих поиска пути и способов решения;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осуществления различных типов проектов: исследовательских, творческих, практико-ориентированных, информационных;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sym w:font="Symbol" w:char="F0B7"/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         </w:t>
      </w:r>
      <w:r w:rsidRPr="00267D3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267D32" w:rsidRPr="00267D32" w:rsidRDefault="00267D32" w:rsidP="00267D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267D32" w:rsidRPr="00FA7F20" w:rsidRDefault="006F3043" w:rsidP="006F30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РАЗДЕЛ 3. ОРГАНИЗАЦИОННЫЙ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3.1 Кадровое обеспечение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Воспитательный процесс обучающихся школы осуществляют администрация школы, классные руководители, педагоги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-предметники, психолог</w:t>
      </w:r>
    </w:p>
    <w:tbl>
      <w:tblPr>
        <w:tblW w:w="1006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="00D91B8E" w:rsidRPr="00D91B8E" w:rsidTr="001B53FE">
        <w:tc>
          <w:tcPr>
            <w:tcW w:w="4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Наименование должности (в соответствии со штатным расписанием)</w:t>
            </w:r>
          </w:p>
        </w:tc>
        <w:tc>
          <w:tcPr>
            <w:tcW w:w="538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Директор школы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управление воспитательной деятельностью;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условий, позволяющих педагогическому составу реализовать воспитательную деятельность;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мотивации педагогов к участию в разработке и реализации разнообразных образовательных и социально значимых проектов;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организационно-координационная работа при проведении общешкольных воспитательных мероприятий;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регулирование воспитательной деятельности в ОО;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– контроль за исполнением управленческих решений по воспитательной деятельности в ОО (в том числе осуществляется через мониторинг качества организации воспитательной деятельности в ОО)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стимулирование активной воспитательной деятельности педагогов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1B53FE" w:rsidRDefault="001B53F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1B53F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Заместители директора по У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 и ВР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проведение анализа итогов воспитательной деятельности в ОО за учебный год;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планирование воспитательной деятельности в ОО на учебный год, включая календарный план воспитательной работы на уч. год;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- информирование о наличии возможностей для участия педагогов в воспитательной 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-организация повышения психолого-педагогической квалификации работников;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-участие обучающихся в районных и городских, конкурсах и т.д.;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 организационно-методическое сопровождение воспитательной деятельности педагогических инициатив;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создание необходимой для осуществления воспитательной деятельности инфраструктуры;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-развитие сотрудничества с социальными партнерами;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Классные руководители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и развитие коллектива класса;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здорового образа жизни;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организация системы отношений через разнообразные формы воспитывающей деятельности коллектива класса;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защита прав и интересов обучающихся; – организация системной работы с обучающимися в классе;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– гуманизация отношений между обучающимися, между обучающимися и педагогическими работниками;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формирование у обучающихся нравственных смыслов и духовных ориентиров;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– организация социально-значимой творческой деятельности обучающихся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1B53F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</w:t>
            </w:r>
            <w:r w:rsidR="00D91B8E"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сихолог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-анализ ситуаций жизнедеятельности школьников;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-разработка мер по социально-педагогической поддержке детей в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процессе образования;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-проектирование программ формирования у учащихся социальной компетентности, социокультурного опыта;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 мер по социально-педагогическому сопровождению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обучающихся в трудной жизненной ситуации;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разработка мер по профилактике социальных девиаций среди детей;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планирование совместной деятельности с институтами социализации в целях обеспечения позитивной социализации обучающихся;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осуществление комплекса мероприятий, направленных на воспитание, образование, развитие и социальную защиту личности в образовательном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учреждении и по месту жительства учащихся;</w:t>
            </w:r>
          </w:p>
        </w:tc>
      </w:tr>
      <w:tr w:rsidR="00D91B8E" w:rsidRPr="00D91B8E" w:rsidTr="001B53FE">
        <w:tc>
          <w:tcPr>
            <w:tcW w:w="467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lastRenderedPageBreak/>
              <w:t>Педагоги-предметники</w:t>
            </w:r>
          </w:p>
        </w:tc>
        <w:tc>
          <w:tcPr>
            <w:tcW w:w="538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осуществление обучения и воспитания обучающихся с учетом их психолого-физиологических особенностей и специфики преподаваемого предмета, и требований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ФГОС;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 формирование общей культуры личности, социализации, осознанного выбора и освоения образовательных программ;</w:t>
            </w:r>
          </w:p>
          <w:p w:rsidR="00D91B8E" w:rsidRPr="00D91B8E" w:rsidRDefault="00D91B8E" w:rsidP="00D91B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529"/>
                <w:sz w:val="21"/>
                <w:szCs w:val="21"/>
                <w:lang w:eastAsia="ru-RU"/>
              </w:rPr>
            </w:pP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-осуществление комплекса мероприятий по развитию у обучающихся познавательной активности, самостоятельности, инициативы, творческих способностей, формированию гражданской позиции, способности к труду и жизни в условиях современного мира, формированию  </w:t>
            </w:r>
            <w:r w:rsidRPr="00D91B8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культуры здорового и безопасного образа жизни.</w:t>
            </w:r>
          </w:p>
        </w:tc>
      </w:tr>
    </w:tbl>
    <w:p w:rsidR="00D91B8E" w:rsidRPr="00D91B8E" w:rsidRDefault="00D91B8E" w:rsidP="001B53FE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Повышение квалификации по вопросам воспитания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  Мероприятия по подготовке кадров: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 сопровождение молодых педагогических работников, вновь поступивших на работу педагогических работников  (работа школы наставничества);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     индивидуальная работа с педагогическими работниками по запросам (в том числе и по вопросам классного руководства);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 контроль оформления учебно-педагогической документации;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 проведение конференций, «круглых столов», семинаров по педагогическим и другим проблемам духовно-нравственного воспитания и просвещения обучающихся;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  участие в постоянно действующих учебных курсах, семинарах по вопросам воспитания;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 участие в работе муниципальных и республиканских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методических объединений представление опыта работы школы;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       участие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работе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методического семинара по духовно-нравственному воспитанию.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   С 2022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школе введена должность Советника директора по воспитательной работе по инициативе Министерства просвещения в рамках проекта «Патриотическое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воспитание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 РФ».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3.2 Нормативно-методическое обеспечение.</w:t>
      </w: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br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Воспитательная работа школы строится на основе следующих нормативных документах: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 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 основе Федерального закона от 04.09.2022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№371-ФЗ "О внесении изменений в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Федеральный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закон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"Об образовании в Российской Федерации"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D91B8E" w:rsidRPr="00D91B8E" w:rsidRDefault="00D91B8E" w:rsidP="001B53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 стратегии национальной безопасности Российской Федерации, (Указ Президента Российской Федерации от 02.07.2021 № 400)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образования"(Зарегистрирован 13.07.2023 № 74229)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образования"(Зарегистрирован 12.07.2023 № 74223)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 (Зарегистрирован 12.07.2023 № 74228)</w:t>
      </w:r>
    </w:p>
    <w:p w:rsidR="00D91B8E" w:rsidRPr="00D91B8E" w:rsidRDefault="00D91B8E" w:rsidP="001B53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Письма Министерства просвещения Российской Федерации   от 18 июля 2022 года № АБ-1951/06 «Об актуализации примерной рабочей программы воспитания», в соответствии с примерной программой воспитания, одобренной решением федерального учебно-методического объединения по общему образованию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(протокол от 23.06.2022г. № 3/22).</w:t>
      </w:r>
    </w:p>
    <w:p w:rsidR="001B53F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Кроме того, в школе разработаны следующие нормативные локальные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акты по воспитательной работе:</w:t>
      </w:r>
    </w:p>
    <w:p w:rsidR="001B53F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должностные инструкции педагогических работников по вопросам воспитательной деятельности,</w:t>
      </w:r>
    </w:p>
    <w:p w:rsidR="001B53F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жение о классном руководстве,</w:t>
      </w:r>
    </w:p>
    <w:p w:rsidR="00D91B8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Положение о пла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воспитательной работы классных руководителей,</w:t>
      </w:r>
    </w:p>
    <w:p w:rsidR="00D91B8E" w:rsidRPr="00D91B8E" w:rsidRDefault="001B53F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сотрудничеству с социальными партнерами, нормативному, методическому обеспечению воспитательной деятельности.</w:t>
      </w:r>
    </w:p>
    <w:p w:rsidR="00D91B8E" w:rsidRPr="00D91B8E" w:rsidRDefault="001B53F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3.3 Требования к условиям работы с обучающимися с особыми образовательными потребностями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налаживание эмоционально-положительного взаимодействия с окружающими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для их успешной социальной адаптации и интеграции в общеобразовательной организации;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доброжелательного отношения к обучающимся и их семьям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со стороны всех участников образовательных отношений;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</w:t>
      </w:r>
      <w:r w:rsidR="00817E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 В настоящее время   в МАОУ «Чувашско-Сорминская СОШ</w:t>
      </w:r>
      <w:r w:rsidR="00817EF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создана благоприятная доброжелательная среда для получения образования детей ОВЗ наравне со всеми школьниками.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  Они имеют возможность участвовать в различных формах жизни детского сообщества:  в работе  органов самоуправления, волонтерского отряда, участвовать в конкурсных мероприятиях онлайн и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офлайн, в школьных праздниках. Обеспечивается возможность их участия в жизни класса, школы, событиях группы. Таким образом, 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Особыми задачами воспитания обучающихся с ОВЗ являются: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формирование доброжелательного отношения к детям с ОВЗ и их семьям со стороны всех участников образовательных отношений;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построение воспитательной деятельности с учетом индивидуальных особенностей каждого обучающегося с ОВЗ;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активное привлечение семьи и ближайшего социального окружения к воспитанию обучающихся с ОВЗ;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Symbol" w:eastAsia="Times New Roman" w:hAnsi="Symbol" w:cs="Arial"/>
          <w:color w:val="212529"/>
          <w:sz w:val="24"/>
          <w:szCs w:val="24"/>
          <w:lang w:eastAsia="ru-RU"/>
        </w:rPr>
        <w:t></w:t>
      </w:r>
      <w:r w:rsidRPr="00D91B8E">
        <w:rPr>
          <w:rFonts w:ascii="Times New Roman" w:eastAsia="Times New Roman" w:hAnsi="Times New Roman" w:cs="Times New Roman"/>
          <w:color w:val="212529"/>
          <w:sz w:val="14"/>
          <w:szCs w:val="14"/>
          <w:lang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индивидуализация в воспитательной работе с обучающимися с ОВЗ.</w:t>
      </w:r>
    </w:p>
    <w:p w:rsidR="00D91B8E" w:rsidRPr="00D91B8E" w:rsidRDefault="00D91B8E" w:rsidP="00D91B8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на личностно-ориентированный подход в организации всех видов детской деятельности.</w:t>
      </w:r>
    </w:p>
    <w:p w:rsidR="00D91B8E" w:rsidRPr="00D91B8E" w:rsidRDefault="001B53F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="00D91B8E"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личности ребёнка с особыми образовательными потребностями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использованием адекватных возрасту и физическому и (или) психическому состоянию методов воспитания;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создание оптимальных условий совместного воспитания и обучения обучающихся с особыми образовательными 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потребностями и их сверстников,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1B53F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3.4 Система поощрения социальной успешности и проявл</w:t>
      </w:r>
      <w:r w:rsidR="001B53F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ений активной жизненной позиции обучающихся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школе применяются следующие формы поощрения: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похвальный лист «За отличные успехи в учении»;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благодарностями за активное участие в школьных делах и/или в конкретных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проявлениях активной жизненной позиции;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награждение родителей (законных представителей) обучающихся благодарственными письмами за хорошее воспитание детей;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1B53F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включение в группу для подъема и спуска Государственного флага Российской Федерации.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деятельность,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Ведение портфолио отражает деятельность обучающихся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D91B8E" w:rsidRPr="00D91B8E" w:rsidRDefault="00D91B8E" w:rsidP="001B53F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изделий, работ и другого, участвовавшего в конкурсах). Кроме индивидуального портфолио возможно ведение портфолио класса.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Рейтинги формируются через размещение имен (фамилий) обучающихся или названий (номе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ров) групп обучающихся, классов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последовательности, определяемой их успешностью, достижениями.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3.5 Анализ воспитательного процесса.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воспитательного процесса осуществляется в соответствии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с целевыми ориентирами результатов воспитания, личностными результатами обучающихся на уровне начального общ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его образования, установленными </w:t>
      </w:r>
      <w:r w:rsidR="00FA7F2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ФГОС О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Основным методом ан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ализа воспитательного процесса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образовательной организации является ежегодный самоанализ воспитательной работы с целью выявления основных про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блем и последующего их решения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привлечением (при необходимости) внешних экспертов, специалистов.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="007E7C2D" w:rsidRP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Планирование анализа воспи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тательного процесса включается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календарный план воспитательной работы.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взаимное уважение всех участников образовательных отношений;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 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развивающий характер осуществляемого анализа ориентирует 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распределённая ответственность за результаты личностного развития обучающихся ориентируетна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организации, контингента обучающихся и другого).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воспитания, социализации и саморазвития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проводится классными руководителями вместе 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Внимание педагогических работников сосредоточивается на вопросах: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проблемы, затруднения в личностном развитии обучающихся удалось решить за прошедший учебный год;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проблемы, затруднения решить не удалось и почему;</w:t>
      </w:r>
    </w:p>
    <w:p w:rsidR="00D91B8E" w:rsidRPr="00D91B8E" w:rsidRDefault="00D91B8E" w:rsidP="00D91B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какие новые проблемы, трудности появились, над чем предстоит работать педагогическому коллективу.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Состояние совместной деятельности обучающихся и взрослых.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lastRenderedPageBreak/>
        <w:t> 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Критерием, на основе которого осуществляется анализ состояния совместной деятельности обучающихся и взрослых,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анию, педагогом-психологом, с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классными руководителями с привлечением актива родителей (законных представителей) обучающихся, совета 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Результаты обсуждаются </w:t>
      </w:r>
      <w:r w:rsidR="007E7C2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педагогическом совете.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 воспитательного потенциала урочной деятельности;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организуемой внеурочной деятельности обучающихся;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классных руководителей и их классов;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проводимых общешкольных основных дел, мероприятий;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внешкольных мероприятий;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взаимодействия с родительским сообществом;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ученического самоуправления;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по профилактике и безопасности;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реализации потенциала социального партнёрства;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деятельности по профориентации обучающихся;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другое по дополнительным модулям.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Итогом самоанализа является перечень выявленных проблем,</w:t>
      </w: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над решением которых предстоит работать педагогическому коллективу.</w:t>
      </w:r>
    </w:p>
    <w:p w:rsidR="00D91B8E" w:rsidRPr="00D91B8E" w:rsidRDefault="00D91B8E" w:rsidP="007E7C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D91B8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образовательной организации.</w:t>
      </w:r>
    </w:p>
    <w:p w:rsidR="00FA7F20" w:rsidRDefault="00FA7F20" w:rsidP="001F3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1F31AA" w:rsidRPr="001F31AA" w:rsidRDefault="001F31AA" w:rsidP="001F31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План </w:t>
      </w:r>
      <w:r w:rsidR="00FA7F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внеурочной деятельности О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ОО в МАОУ «Чувашско-Сорминская СОШ</w:t>
      </w: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»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Внеурочная деятельность в со</w:t>
      </w:r>
      <w:r w:rsidR="00CE5FB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ответствии с требованиями ФГОС О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перечня, предлагаемого в  МАОУ «Чувашско-Сорминская СОШ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Внеурочная деятельность в МА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ОУ «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Чувашско-Сорминская СОШ»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осуществляется  посредством различных форм организации, отличных от урочной системы обучения, таких как экскурсии, хоровые студии, секции, круглые столы, конференции, олимпиады, конкурсы, соревнования, спортивные клубы, общественно полезные практики и другое.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Основными задачами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организации внеурочной деятельности являются: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совершенствование навыков общения со сверстниками и коммуникативных умений в разновозрастной школьной среде;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навыков организации своей жизнедеятельности с учетом правил безопасного образа жизни;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поддержка детских объединений, формирование умений ученического самоуправления;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формулировках, что подчеркивает их практико-ориентированные характеристики. При выборе направлений 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 отборе содержания обучения  МАОУ «Чувашско-Сорминская СОШ»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учитывает: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особенности информационно-образовательной среды образовательной организации, национальные и культурные особенности региона.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Общий об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ъем внеурочной деятельности в МАОУ «Чувашско-Сорминская СОШ» 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превышает 10 часов в неделю.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Один час в неделю отводится  на внеурочное занятие «Разговоры о важном».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  Основной формат внеурочных занятий «Разговоры о важном» –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 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учётом образовательных потребностей и интересов обучающихся, запросов родителей (законных представителей) несовершеннолетних обучаю</w:t>
      </w:r>
      <w:r w:rsidR="00AD4E6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щихся, возможностей школы  в  МАОУ «Чувашско-Сорминская СОШ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могут реализоваться следующие </w:t>
      </w:r>
      <w:r w:rsidRPr="001F31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направления внеурочной деятельности.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Спортивно-оздоровительная деятельность направлена на физическое развитие школьника, углубление знаний об организации жизни и деятельности с учетом соблюдения правил здорового безопасного образа жизни.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Проектно-исследовательская деятельность организуется как углубленное изучение учебных предметов в процессе совместной деятельности по выполнению проектов.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Художественно-эстетическая творческая деятельность 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Информационная культура 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6.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Интеллектуальные марафоны 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1F31AA" w:rsidRPr="001F31AA" w:rsidRDefault="001F31AA" w:rsidP="001F31A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r w:rsidRPr="001F31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«Учение с увлечением!» 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1F31AA" w:rsidRDefault="001F31AA" w:rsidP="006F30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F3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F31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FA7F2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 внеурочной деятельности О</w:t>
      </w:r>
      <w:r w:rsidRPr="001F31A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ОО</w:t>
      </w:r>
    </w:p>
    <w:p w:rsidR="00F025D8" w:rsidRPr="001F31AA" w:rsidRDefault="00F025D8" w:rsidP="001F31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1"/>
        <w:gridCol w:w="993"/>
        <w:gridCol w:w="992"/>
        <w:gridCol w:w="1020"/>
        <w:gridCol w:w="964"/>
        <w:gridCol w:w="993"/>
        <w:gridCol w:w="884"/>
      </w:tblGrid>
      <w:tr w:rsidR="00FA7F20" w:rsidRPr="00FA7F20" w:rsidTr="00314A48">
        <w:trPr>
          <w:trHeight w:val="249"/>
        </w:trPr>
        <w:tc>
          <w:tcPr>
            <w:tcW w:w="184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A7F20" w:rsidRPr="00FA7F20" w:rsidRDefault="00FA7F20" w:rsidP="00FA7F20">
            <w:pPr>
              <w:spacing w:before="5" w:line="242" w:lineRule="auto"/>
              <w:ind w:left="129"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A7F20" w:rsidRPr="00FA7F20" w:rsidRDefault="00FA7F20" w:rsidP="00FA7F20">
            <w:pPr>
              <w:spacing w:before="5"/>
              <w:ind w:left="102" w:right="5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</w:t>
            </w:r>
            <w:r w:rsidRPr="00FA7F20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внеурочной</w:t>
            </w:r>
            <w:r w:rsidRPr="00FA7F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846" w:type="dxa"/>
            <w:gridSpan w:val="6"/>
          </w:tcPr>
          <w:p w:rsidR="00FA7F20" w:rsidRPr="00FA7F20" w:rsidRDefault="00FA7F20" w:rsidP="00FA7F20">
            <w:pPr>
              <w:spacing w:line="23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  <w:r w:rsidRPr="00FA7F2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часов</w:t>
            </w:r>
            <w:r w:rsidRPr="00FA7F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FA7F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неделю/год</w:t>
            </w:r>
          </w:p>
        </w:tc>
      </w:tr>
      <w:tr w:rsidR="00FA7F20" w:rsidRPr="00FA7F20" w:rsidTr="00314A48">
        <w:trPr>
          <w:trHeight w:val="748"/>
        </w:trPr>
        <w:tc>
          <w:tcPr>
            <w:tcW w:w="1843" w:type="dxa"/>
            <w:vMerge/>
            <w:tcBorders>
              <w:top w:val="nil"/>
            </w:tcBorders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FA7F20" w:rsidRPr="00FA7F20" w:rsidRDefault="00FA7F20" w:rsidP="00FA7F20">
            <w:pPr>
              <w:spacing w:before="1"/>
              <w:ind w:left="147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FA7F20" w:rsidRPr="00FA7F20" w:rsidRDefault="00FA7F20" w:rsidP="00FA7F20">
            <w:pPr>
              <w:spacing w:before="1"/>
              <w:ind w:left="147"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FA7F20" w:rsidRPr="00FA7F20" w:rsidRDefault="00FA7F20" w:rsidP="00FA7F20">
            <w:pPr>
              <w:spacing w:before="1"/>
              <w:ind w:left="143" w:righ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FA7F20" w:rsidRPr="00FA7F20" w:rsidRDefault="00FA7F20" w:rsidP="00FA7F20">
            <w:pPr>
              <w:spacing w:before="1"/>
              <w:ind w:left="147" w:right="1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FA7F20" w:rsidRPr="00FA7F20" w:rsidRDefault="00FA7F20" w:rsidP="00FA7F20">
            <w:pPr>
              <w:spacing w:before="1"/>
              <w:ind w:left="147"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9" w:lineRule="exact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A7F20" w:rsidRPr="00FA7F20" w:rsidTr="00314A48">
        <w:trPr>
          <w:trHeight w:val="248"/>
        </w:trPr>
        <w:tc>
          <w:tcPr>
            <w:tcW w:w="1843" w:type="dxa"/>
            <w:vMerge w:val="restart"/>
          </w:tcPr>
          <w:p w:rsidR="00FA7F20" w:rsidRPr="00FA7F20" w:rsidRDefault="00FA7F20" w:rsidP="00FA7F20">
            <w:pPr>
              <w:spacing w:line="242" w:lineRule="auto"/>
              <w:ind w:left="110" w:right="17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Общеинтел-</w:t>
            </w:r>
          </w:p>
          <w:p w:rsidR="00FA7F20" w:rsidRPr="00FA7F20" w:rsidRDefault="00FA7F20" w:rsidP="00FA7F20">
            <w:pPr>
              <w:spacing w:line="242" w:lineRule="auto"/>
              <w:ind w:left="11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лектуал</w:t>
            </w:r>
            <w:r w:rsidRPr="00FA7F20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ьная</w:t>
            </w:r>
          </w:p>
        </w:tc>
        <w:tc>
          <w:tcPr>
            <w:tcW w:w="2551" w:type="dxa"/>
          </w:tcPr>
          <w:p w:rsidR="00FA7F20" w:rsidRPr="00FA7F20" w:rsidRDefault="00FA7F20" w:rsidP="00FA7F20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3/102</w:t>
            </w:r>
          </w:p>
        </w:tc>
      </w:tr>
      <w:tr w:rsidR="00FA7F20" w:rsidRPr="00FA7F20" w:rsidTr="00314A48">
        <w:trPr>
          <w:trHeight w:val="482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spacing w:line="242" w:lineRule="auto"/>
              <w:ind w:left="110" w:right="17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функциональной грамотности»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</w:tr>
      <w:tr w:rsidR="00FA7F20" w:rsidRPr="00FA7F20" w:rsidTr="00314A48">
        <w:trPr>
          <w:trHeight w:val="560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spacing w:line="242" w:lineRule="auto"/>
              <w:ind w:left="110" w:right="17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FA7F20">
              <w:rPr>
                <w:rFonts w:ascii="Times New Roman" w:eastAsia="Calibri" w:hAnsi="Times New Roman" w:cs="Times New Roman"/>
                <w:sz w:val="24"/>
                <w:lang w:val="ru-RU"/>
              </w:rPr>
              <w:t>Тайны русского  языка и русское слово»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FA7F20" w:rsidRPr="00FA7F20" w:rsidTr="00314A48">
        <w:trPr>
          <w:trHeight w:val="228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spacing w:line="242" w:lineRule="auto"/>
              <w:ind w:left="110" w:right="17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7F20">
              <w:rPr>
                <w:rFonts w:ascii="Times New Roman" w:eastAsia="Calibri" w:hAnsi="Times New Roman" w:cs="Times New Roman"/>
                <w:sz w:val="24"/>
              </w:rPr>
              <w:t>«Путешествие по России»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FA7F20" w:rsidRPr="00FA7F20" w:rsidTr="00314A48">
        <w:trPr>
          <w:trHeight w:val="748"/>
        </w:trPr>
        <w:tc>
          <w:tcPr>
            <w:tcW w:w="1843" w:type="dxa"/>
            <w:vMerge/>
            <w:tcBorders>
              <w:top w:val="nil"/>
            </w:tcBorders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Тем. классные часы, предметные  </w:t>
            </w:r>
            <w:r w:rsidRPr="00FA7F2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недели, олимпиады, </w:t>
            </w:r>
            <w:r w:rsidRPr="00FA7F20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викторины, конкурсы, научно-практические конференции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</w:tr>
      <w:tr w:rsidR="00FA7F20" w:rsidRPr="00FA7F20" w:rsidTr="00314A48">
        <w:trPr>
          <w:trHeight w:val="212"/>
        </w:trPr>
        <w:tc>
          <w:tcPr>
            <w:tcW w:w="1843" w:type="dxa"/>
            <w:vMerge w:val="restart"/>
          </w:tcPr>
          <w:p w:rsidR="00FA7F20" w:rsidRPr="00FA7F20" w:rsidRDefault="00FA7F20" w:rsidP="00FA7F20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</w:t>
            </w:r>
            <w:r w:rsidRPr="00FA7F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оздоровитель-ная</w:t>
            </w:r>
          </w:p>
          <w:p w:rsidR="00FA7F20" w:rsidRPr="00FA7F20" w:rsidRDefault="00FA7F20" w:rsidP="00FA7F20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tabs>
                <w:tab w:val="left" w:pos="2415"/>
              </w:tabs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«Спортивные игры»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FA7F20" w:rsidRPr="00FA7F20" w:rsidTr="00314A48">
        <w:trPr>
          <w:trHeight w:val="212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tabs>
                <w:tab w:val="left" w:pos="2415"/>
              </w:tabs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2/68</w:t>
            </w:r>
          </w:p>
        </w:tc>
      </w:tr>
      <w:tr w:rsidR="00FA7F20" w:rsidRPr="00FA7F20" w:rsidTr="00314A48">
        <w:trPr>
          <w:trHeight w:val="1344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A7F20" w:rsidRPr="00FA7F20" w:rsidRDefault="00FA7F20" w:rsidP="00FA7F20">
            <w:pPr>
              <w:tabs>
                <w:tab w:val="left" w:pos="2415"/>
              </w:tabs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часы,</w:t>
            </w:r>
            <w:r w:rsidRPr="00FA7F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спортивные</w:t>
            </w:r>
            <w:r w:rsidRPr="00FA7F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эстафеты,  Дни</w:t>
            </w:r>
            <w:r w:rsidRPr="00FA7F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здоровья,</w:t>
            </w:r>
            <w:r w:rsidRPr="00FA7F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акции, спортивные мероприятия.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7F20" w:rsidRPr="00FA7F20" w:rsidRDefault="00FA7F20" w:rsidP="00FA7F20">
            <w:pPr>
              <w:tabs>
                <w:tab w:val="left" w:pos="2415"/>
              </w:tabs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7F20" w:rsidRPr="00FA7F20" w:rsidRDefault="00FA7F20" w:rsidP="00FA7F20">
            <w:pPr>
              <w:spacing w:line="24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A7F20" w:rsidRPr="00FA7F20" w:rsidRDefault="00FA7F20" w:rsidP="00FA7F20">
            <w:pPr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</w:tr>
      <w:tr w:rsidR="00FA7F20" w:rsidRPr="00FA7F20" w:rsidTr="00314A48">
        <w:trPr>
          <w:trHeight w:val="288"/>
        </w:trPr>
        <w:tc>
          <w:tcPr>
            <w:tcW w:w="1843" w:type="dxa"/>
            <w:vMerge w:val="restart"/>
          </w:tcPr>
          <w:p w:rsidR="00FA7F20" w:rsidRPr="00FA7F20" w:rsidRDefault="00FA7F20" w:rsidP="00FA7F20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</w:t>
            </w:r>
          </w:p>
        </w:tc>
        <w:tc>
          <w:tcPr>
            <w:tcW w:w="2551" w:type="dxa"/>
          </w:tcPr>
          <w:p w:rsidR="00FA7F20" w:rsidRPr="00FA7F20" w:rsidRDefault="00FA7F20" w:rsidP="00FA7F20">
            <w:pPr>
              <w:spacing w:line="240" w:lineRule="exact"/>
              <w:ind w:lef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</w:t>
            </w:r>
            <w:r w:rsidRPr="00FA7F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A7F2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мои горизнты»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4/136</w:t>
            </w:r>
          </w:p>
        </w:tc>
      </w:tr>
      <w:tr w:rsidR="00FA7F20" w:rsidRPr="00FA7F20" w:rsidTr="00314A48">
        <w:trPr>
          <w:trHeight w:val="278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spacing w:line="249" w:lineRule="exact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spacing w:line="242" w:lineRule="auto"/>
              <w:ind w:right="10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«Лингва»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FA7F20" w:rsidRPr="00FA7F20" w:rsidTr="00314A48">
        <w:trPr>
          <w:trHeight w:val="424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spacing w:line="24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«Проектная технология в обучении английскому языку»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4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FA7F20" w:rsidRPr="00FA7F20" w:rsidTr="00314A48">
        <w:trPr>
          <w:trHeight w:val="422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spacing w:line="237" w:lineRule="auto"/>
              <w:ind w:left="104" w:right="25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«Я, ты, он, она-вместе целая страна»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FA7F20" w:rsidRPr="00FA7F20" w:rsidTr="00314A48">
        <w:trPr>
          <w:trHeight w:val="1012"/>
        </w:trPr>
        <w:tc>
          <w:tcPr>
            <w:tcW w:w="1843" w:type="dxa"/>
            <w:vMerge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Добровольческие акции, волонтерская деятельность, общественно- полезный труд, , экскурсии, посещение театра и кинозалов, выставок.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49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9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</w:tr>
      <w:tr w:rsidR="00FA7F20" w:rsidRPr="00FA7F20" w:rsidTr="00314A48">
        <w:trPr>
          <w:trHeight w:val="520"/>
        </w:trPr>
        <w:tc>
          <w:tcPr>
            <w:tcW w:w="1843" w:type="dxa"/>
            <w:vMerge w:val="restart"/>
          </w:tcPr>
          <w:p w:rsidR="00FA7F20" w:rsidRPr="00FA7F20" w:rsidRDefault="00FA7F20" w:rsidP="00FA7F20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 ная</w:t>
            </w:r>
          </w:p>
        </w:tc>
        <w:tc>
          <w:tcPr>
            <w:tcW w:w="2551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A7F20">
              <w:rPr>
                <w:rFonts w:ascii="Times New Roman" w:eastAsia="Calibri" w:hAnsi="Times New Roman" w:cs="Times New Roman"/>
                <w:sz w:val="24"/>
              </w:rPr>
              <w:t>«Секреты чувашского языка»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1/34</w:t>
            </w:r>
          </w:p>
        </w:tc>
      </w:tr>
      <w:tr w:rsidR="00FA7F20" w:rsidRPr="00FA7F20" w:rsidTr="00314A48">
        <w:trPr>
          <w:trHeight w:val="812"/>
        </w:trPr>
        <w:tc>
          <w:tcPr>
            <w:tcW w:w="1843" w:type="dxa"/>
            <w:vMerge/>
            <w:tcBorders>
              <w:top w:val="nil"/>
            </w:tcBorders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A7F20" w:rsidRPr="00FA7F20" w:rsidRDefault="00FA7F20" w:rsidP="00FA7F20">
            <w:pPr>
              <w:spacing w:before="1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FA7F2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часы,</w:t>
            </w:r>
          </w:p>
          <w:p w:rsidR="00FA7F20" w:rsidRPr="00FA7F20" w:rsidRDefault="00FA7F20" w:rsidP="00FA7F20">
            <w:pPr>
              <w:spacing w:line="24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конкурсы, выставки,</w:t>
            </w:r>
          </w:p>
          <w:p w:rsidR="00FA7F20" w:rsidRPr="00FA7F20" w:rsidRDefault="00FA7F20" w:rsidP="00FA7F20">
            <w:pPr>
              <w:spacing w:line="247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КВН, встречи с интересными людьми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5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5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5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5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</w:tr>
      <w:tr w:rsidR="00FA7F20" w:rsidRPr="00FA7F20" w:rsidTr="00314A48">
        <w:trPr>
          <w:trHeight w:val="739"/>
        </w:trPr>
        <w:tc>
          <w:tcPr>
            <w:tcW w:w="1843" w:type="dxa"/>
          </w:tcPr>
          <w:p w:rsidR="00FA7F20" w:rsidRPr="00FA7F20" w:rsidRDefault="00FA7F20" w:rsidP="00FA7F20">
            <w:pPr>
              <w:spacing w:before="215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Духовно-</w:t>
            </w:r>
            <w:r w:rsidRPr="00FA7F20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нравствнная</w:t>
            </w:r>
          </w:p>
        </w:tc>
        <w:tc>
          <w:tcPr>
            <w:tcW w:w="2551" w:type="dxa"/>
          </w:tcPr>
          <w:p w:rsidR="00FA7F20" w:rsidRPr="00FA7F20" w:rsidRDefault="00FA7F20" w:rsidP="00FA7F20">
            <w:pPr>
              <w:ind w:left="104"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Calibri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0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5/170</w:t>
            </w:r>
          </w:p>
        </w:tc>
      </w:tr>
      <w:tr w:rsidR="00FA7F20" w:rsidRPr="00FA7F20" w:rsidTr="00314A48">
        <w:trPr>
          <w:trHeight w:val="253"/>
        </w:trPr>
        <w:tc>
          <w:tcPr>
            <w:tcW w:w="4394" w:type="dxa"/>
            <w:gridSpan w:val="2"/>
          </w:tcPr>
          <w:p w:rsidR="00FA7F20" w:rsidRPr="00FA7F20" w:rsidRDefault="00FA7F20" w:rsidP="00FA7F20">
            <w:pPr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34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34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34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34" w:lineRule="exact"/>
              <w:ind w:left="-2" w:firstLine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50/1700</w:t>
            </w:r>
          </w:p>
        </w:tc>
      </w:tr>
      <w:tr w:rsidR="00FA7F20" w:rsidRPr="00FA7F20" w:rsidTr="00314A48">
        <w:trPr>
          <w:trHeight w:val="503"/>
        </w:trPr>
        <w:tc>
          <w:tcPr>
            <w:tcW w:w="4394" w:type="dxa"/>
            <w:gridSpan w:val="2"/>
          </w:tcPr>
          <w:p w:rsidR="00FA7F20" w:rsidRPr="00FA7F20" w:rsidRDefault="00FA7F20" w:rsidP="00FA7F20">
            <w:pPr>
              <w:spacing w:line="238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  <w:p w:rsidR="00FA7F20" w:rsidRPr="00FA7F20" w:rsidRDefault="00FA7F20" w:rsidP="00FA7F20">
            <w:pPr>
              <w:spacing w:line="246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допустимая</w:t>
            </w:r>
            <w:r w:rsidRPr="00FA7F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92" w:type="dxa"/>
          </w:tcPr>
          <w:p w:rsidR="00FA7F20" w:rsidRPr="00FA7F20" w:rsidRDefault="00FA7F20" w:rsidP="00FA7F20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1020" w:type="dxa"/>
          </w:tcPr>
          <w:p w:rsidR="00FA7F20" w:rsidRPr="00FA7F20" w:rsidRDefault="00FA7F20" w:rsidP="00FA7F20">
            <w:pPr>
              <w:spacing w:line="240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64" w:type="dxa"/>
          </w:tcPr>
          <w:p w:rsidR="00FA7F20" w:rsidRPr="00FA7F20" w:rsidRDefault="00FA7F20" w:rsidP="00FA7F20">
            <w:pPr>
              <w:spacing w:line="240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993" w:type="dxa"/>
          </w:tcPr>
          <w:p w:rsidR="00FA7F20" w:rsidRPr="00FA7F20" w:rsidRDefault="00FA7F20" w:rsidP="00FA7F20">
            <w:pPr>
              <w:spacing w:line="240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10/340</w:t>
            </w:r>
          </w:p>
        </w:tc>
        <w:tc>
          <w:tcPr>
            <w:tcW w:w="884" w:type="dxa"/>
          </w:tcPr>
          <w:p w:rsidR="00FA7F20" w:rsidRPr="00FA7F20" w:rsidRDefault="00FA7F20" w:rsidP="00FA7F2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50/1700</w:t>
            </w:r>
          </w:p>
        </w:tc>
      </w:tr>
    </w:tbl>
    <w:p w:rsidR="00F025D8" w:rsidRDefault="00F025D8" w:rsidP="00F025D8">
      <w:pPr>
        <w:rPr>
          <w:rFonts w:ascii="Times New Roman" w:hAnsi="Times New Roman" w:cs="Times New Roman"/>
          <w:sz w:val="24"/>
          <w:szCs w:val="24"/>
        </w:rPr>
      </w:pPr>
    </w:p>
    <w:p w:rsidR="00F025D8" w:rsidRDefault="00F025D8" w:rsidP="00FB34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" w:name="_Hlk132546911"/>
      <w:r w:rsidRPr="00F025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Календар</w:t>
      </w:r>
      <w:r w:rsidR="00FB34F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ный план воспитательной работы О</w:t>
      </w:r>
      <w:r w:rsidRPr="00F025D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ОО</w:t>
      </w:r>
      <w:bookmarkEnd w:id="1"/>
    </w:p>
    <w:p w:rsidR="00F025D8" w:rsidRPr="00F025D8" w:rsidRDefault="00F025D8" w:rsidP="00F025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ab/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Календарный план воспитательной работы составлен на основе Федерального  календарного  плана воспитательной работы.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План воспитательной работы может быть реализован в рамках урочной и внеурочной деятельности.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мероприятия  проводятся с учетом особенностей основной образовательной программы, а также возрастных, физиологических и психоэмоциональных особенностей обучающихся.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Сентябрь: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сентября: День знаний;</w:t>
      </w:r>
    </w:p>
    <w:p w:rsidR="00F025D8" w:rsidRPr="00F025D8" w:rsidRDefault="00FC2911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 сентября: День окончания </w:t>
      </w:r>
      <w:r w:rsidR="00F025D8"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Второй мировой войны, День солидарности</w:t>
      </w:r>
      <w:r w:rsidR="00F025D8"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борьбе с терроризмом;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сентября: Международный день распространения грамотности.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сентября : Международный день памяти жертв фашизма;</w:t>
      </w:r>
    </w:p>
    <w:p w:rsidR="00F025D8" w:rsidRPr="00F025D8" w:rsidRDefault="00F025D8" w:rsidP="00817E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    13 сентября:  100 лет со дня рождения советской партизанки Зои Космодемьянской (1923—1941)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Октябрь: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октября: День защиты животных;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октября: День учителя;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октября: Международный день школьных библиотек;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Третье воскресенье октября: День отца.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Ноябрь: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 ноября: День народного единства;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20 ноября: День начала Нюрнбергского процесса;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26 ноября:  День матери в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Последнее воскресенье ноября: День Матери;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Декабрь: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 декабря: День добровольца (волонтера) в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</w:t>
      </w:r>
      <w:r w:rsidRPr="00F025D8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t> декабря: Международный день художника;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 декабря: День Героев Отечества;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декабря: День прав человека;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декабря: День Конституции Российской Федерации.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декабря: День принятия Федеральных конституционных законов о Государственных символах Российской Федерации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Январь: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25 января: День российского студенчества;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27 января: День полного освобождения Ленинграда от фашистской блокады, День освобождения Красной армией крупнейшего «лагеря смерти» Аушвиц-Биркенау (Освенцима) – День памяти жертв Холокоста.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Февраль: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 февраля: День разгрома советскими войсками немецко-фашистских войск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в Сталинградской битве;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февраля: День российской науки;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15 февраля: День памяти о россиянах, исполнявших служебный долг</w:t>
      </w: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  <w:t>за пределами Отечества;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21 февраля: Международный день родного языка;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23 февраля: День защитника Отечества.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Март: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марта: Международный женский день;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14 марта: 450-летие со дня выхода первой «Азбуки» (печатной книги для обучения письму и чтению) Ивана Фёдорова (1574);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 марта: День воссоединения Крыма с Россией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марта: Всемирный день театра.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Апрель: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 апреля: всемирный день здоровья;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апреля: День космонавтики;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апреля: Всемирный день Земли;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апреля: День российского парламентаризма;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Май: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мая: Праздник Весны и Труда;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 мая: День Победы;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18 мая: Международный день музеев;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24 мая: День славянской письменности и культуры.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Июнь: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 июня: День защиты детей;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 июня: День русского языка;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12 июня: День России;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июня: День памяти и скорби;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июня: День молодежи.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Июль: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 июля: День семьи, любви и верности.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28 июля: День Военно-морского флота;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Август: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Вторая суббота августа: День физкультурника;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10 августа: День физкультурника;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F025D8" w:rsidRPr="00F025D8" w:rsidRDefault="00F025D8" w:rsidP="00F025D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F025D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27 августа: День российского кино.</w:t>
      </w:r>
    </w:p>
    <w:p w:rsidR="00F025D8" w:rsidRDefault="00F025D8" w:rsidP="00F025D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6"/>
        <w:gridCol w:w="14"/>
        <w:gridCol w:w="57"/>
        <w:gridCol w:w="1260"/>
        <w:gridCol w:w="39"/>
        <w:gridCol w:w="140"/>
        <w:gridCol w:w="90"/>
        <w:gridCol w:w="30"/>
        <w:gridCol w:w="2035"/>
        <w:gridCol w:w="30"/>
        <w:gridCol w:w="46"/>
        <w:gridCol w:w="64"/>
        <w:gridCol w:w="30"/>
        <w:gridCol w:w="46"/>
        <w:gridCol w:w="7"/>
        <w:gridCol w:w="140"/>
        <w:gridCol w:w="2562"/>
        <w:gridCol w:w="140"/>
      </w:tblGrid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</w:t>
            </w: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</w:t>
            </w:r>
            <w:r w:rsidR="00FB3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ПИТАТЕЛЬНОЙ РАБОТЫ ШКОЛЫ  НА ГОД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Основные общешкольные дела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подъема и спуска Государственного флага РФ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B34FB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Еженедельно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Администрация.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Торжественная линейка «Первый звонок»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0D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6F3043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заместитель директора по УВР, 11 класс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Единый урок безопасности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0D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6F3043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Урок Победы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0D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6F3043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01.09.23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Осенний День Здоровья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0D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физкультуры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0D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старшеклассников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Школьные предметные олимпиады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Сентябрь-октябрь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учителя-предметники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9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«Золотая осень»:</w:t>
            </w:r>
          </w:p>
          <w:p w:rsidR="00FB34FB" w:rsidRPr="00FC2911" w:rsidRDefault="00FB34FB" w:rsidP="00FB34F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«Осенняя сказка»;</w:t>
            </w:r>
          </w:p>
          <w:p w:rsidR="00FB34FB" w:rsidRPr="00FC2911" w:rsidRDefault="00FB34FB" w:rsidP="00FB34F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из природного материала и вторичного сырья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9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11-17.10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ВР, классные руководители, актив старшеклассников,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FB34FB" w:rsidRPr="00FC2911" w:rsidTr="00FB34FB">
        <w:trPr>
          <w:gridAfter w:val="1"/>
          <w:wAfter w:w="140" w:type="dxa"/>
          <w:trHeight w:val="2175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акция «Единая Россия – сильная Россия!», посвящённая Дню народного единства:</w:t>
            </w:r>
          </w:p>
          <w:p w:rsidR="00FB34FB" w:rsidRPr="00FC2911" w:rsidRDefault="00FB34FB" w:rsidP="00FB34FB">
            <w:pPr>
              <w:spacing w:after="0" w:line="240" w:lineRule="auto"/>
              <w:ind w:left="337" w:hanging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часы;</w:t>
            </w:r>
          </w:p>
          <w:p w:rsidR="00FB34FB" w:rsidRPr="00FC2911" w:rsidRDefault="00FB34FB" w:rsidP="00FB34FB">
            <w:pPr>
              <w:spacing w:after="0" w:line="240" w:lineRule="auto"/>
              <w:ind w:left="337" w:hanging="3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9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5-10.11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правовой культуры «Права ребёнка – твои права»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9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вторая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матери: выставка рисунков, фотографий, акции по поздравлению мам с Днем матери, беседы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9D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правовой защиты детей.  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школе: украшение кабинетов, оформление окон, конкурс рисунков, поделок, утренники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left="-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 – День героев Отечества:</w:t>
            </w:r>
          </w:p>
          <w:p w:rsidR="00FB34FB" w:rsidRPr="00FC2911" w:rsidRDefault="00FB34FB" w:rsidP="00FB34FB">
            <w:pPr>
              <w:spacing w:after="0" w:line="240" w:lineRule="auto"/>
              <w:ind w:left="64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«Герои России»;</w:t>
            </w:r>
          </w:p>
          <w:p w:rsidR="00FB34FB" w:rsidRPr="00FC2911" w:rsidRDefault="00FB34FB" w:rsidP="00FB34FB">
            <w:pPr>
              <w:spacing w:after="0" w:line="240" w:lineRule="auto"/>
              <w:ind w:left="64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экскурсии в районный музей.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9.12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посвященные Дню Конституции РФ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Природоохранная акция «Покормите птиц»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декабрь-февраль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Январь-февраль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trHeight w:val="899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освобождения города Сталинграда от немецко-фашистских захватчиков: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Час памяти «Блокада Ленинграда»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последняя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 учителей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воинов-интернационалистов:</w:t>
            </w:r>
          </w:p>
          <w:p w:rsidR="00FB34FB" w:rsidRPr="00FC2911" w:rsidRDefault="00FB34FB" w:rsidP="00FB34FB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участников боевых действий;</w:t>
            </w:r>
          </w:p>
          <w:p w:rsidR="00FB34FB" w:rsidRPr="00FC2911" w:rsidRDefault="00FB34FB" w:rsidP="00FB34FB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с возложение памятной гирлянды к памятнику воинам-интернационалистам.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огоньки «Поздравляем мальчиков и пап»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«Солдатами не рождаются…», посвящённый Дню защитников Отечества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последняя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«Весёлая Масленица»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47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актив старшеклассников,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  часы, посвященные вхождению Крыма и Севастополя в состав Российской Федерации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детской книги, неделя сказки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 зав. библиотекой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Весенняя неделя добра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День птиц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первая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биологии,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космонавтики: тематические классные часы, конкурс рисунков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 старшеклассников,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 акции «Бессмертный полк», «С праздником, ветеран!», концерт в ДК,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«Окна Победы», митинг, флеш-моб «День Победы»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9.05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актив старшеклассников,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спортивные соревнования «Весёлые старты»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старшеклассников, классные руководители, учитель физкультуры</w:t>
            </w:r>
          </w:p>
        </w:tc>
      </w:tr>
      <w:tr w:rsidR="00FB34FB" w:rsidRPr="00FC2911" w:rsidTr="00FB34FB">
        <w:trPr>
          <w:gridAfter w:val="1"/>
          <w:wAfter w:w="140" w:type="dxa"/>
          <w:trHeight w:val="855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семьи:</w:t>
            </w:r>
          </w:p>
          <w:p w:rsidR="00FB34FB" w:rsidRPr="00FC2911" w:rsidRDefault="00FB34FB" w:rsidP="00FB34FB">
            <w:pPr>
              <w:spacing w:after="0" w:line="240" w:lineRule="auto"/>
              <w:ind w:left="47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Noto Sans Symbols" w:eastAsia="Times New Roman" w:hAnsi="Noto Sans Symbols" w:cs="Times New Roman"/>
                <w:sz w:val="24"/>
                <w:szCs w:val="24"/>
                <w:lang w:eastAsia="ru-RU"/>
              </w:rPr>
              <w:t>●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приглашением родителей;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single" w:sz="4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Администрация,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Торжественная линейка «Последний звонок»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Праздник «День защиты детей»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1.06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старшеклассн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иков, 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Интеллектуальные, познавательные, творческие мероприятия (согласно плану работы летнего пришкольного лагеря)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беседы по БДД (согласно плану работы летнего пришкольного лагеря)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02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Самоуправление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лидеров, активов  классов, распределение обязанностей.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3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3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3C6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Профориентация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профориентации: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рисунков,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«Профессии моих родителей»,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викторина «Все профессии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важны – выбирай на вкус!»,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профориентационные беседы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E112D2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Школьные медиа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репортажей, рисунков на стенде в реакреации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BC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Видео-, фотосъемка классных мероприятий для размещения на школьном сайте и в соцсетях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BC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817EF7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Детские общественные объединения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Трудовая акция «Школьный двор»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ED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октябрь, 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ED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Весенняя Неделя Добра (ряд мероприятий, осуществляемых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каждым классом:  «Чистое село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чистая планета», «Памяти павших»,  «Посади дерево», «Подарок млад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шему другу»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ED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ED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E112D2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Организация предметно-пространственной среды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D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Оформление классных уголков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D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D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территории памятник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D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Сентябрь, апрель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украшение кабинетов, окон кабинетов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AD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   родителями (законными представителями)</w:t>
            </w:r>
          </w:p>
        </w:tc>
      </w:tr>
      <w:tr w:rsidR="00FC2911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родителей в проведении общешкольных, классных мероприятий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6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6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иректор школы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6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раз/четверть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6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информатики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Индивидуальные консультации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6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 течение года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6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плану классных руководителей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</w:p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неблагополучными  семьями  по вопросам воспитания, обучения детей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6D5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 плану социального педагога</w:t>
            </w:r>
          </w:p>
        </w:tc>
        <w:tc>
          <w:tcPr>
            <w:tcW w:w="2925" w:type="dxa"/>
            <w:gridSpan w:val="8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Социальный педагог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Профилактика и безопасность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месячника безопасности (по профилактике ДДТТ, пожарной безопасности, экстремизма, терроризма, разработка   схемы-маршрута «Дом-школа-дом», учебно-тренировочная  эвакуация учащихся из здания)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руководители, преподаватель ОБЖ</w:t>
            </w:r>
          </w:p>
        </w:tc>
      </w:tr>
      <w:tr w:rsidR="00FC2911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безопасности, посвящённые Дню солидарности в борьбе с терроризмом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6F3043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03.09.23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3282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операции «Каникулы» - «Школа»: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детей, не приступивших к учёбе;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постановка на учёт «трудных» и детей из семей соц. риска;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детей, состоящих на учёте;</w:t>
            </w:r>
          </w:p>
          <w:p w:rsidR="00FC2911" w:rsidRPr="00FC2911" w:rsidRDefault="00FC2911" w:rsidP="00FC291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⮚</w:t>
            </w:r>
            <w:r w:rsidRPr="00FC291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детям, оказавшимся в трудной жизненной ситуации.</w:t>
            </w:r>
          </w:p>
          <w:p w:rsidR="00FC2911" w:rsidRPr="00FC2911" w:rsidRDefault="00FC2911" w:rsidP="00FC291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сентябрь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E112D2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  <w:r w:rsidR="00FC2911"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B34FB" w:rsidRPr="00FC2911" w:rsidTr="00FC2911">
        <w:trPr>
          <w:gridAfter w:val="1"/>
          <w:wAfter w:w="140" w:type="dxa"/>
          <w:trHeight w:val="2686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месячника гражданской обороны (по пожарной безопасности,  личной безопасности в быту, общественных местах, в транспорте, правила оказания первой помощи, учебно-тренировочная  эвакуация учащихся из здания)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DF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C2911">
        <w:trPr>
          <w:gridAfter w:val="1"/>
          <w:wAfter w:w="140" w:type="dxa"/>
          <w:trHeight w:val="981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часы «Безопасный интернет»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DF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 учитель информатики</w:t>
            </w:r>
          </w:p>
        </w:tc>
      </w:tr>
      <w:tr w:rsidR="00FB34FB" w:rsidRPr="00FC2911" w:rsidTr="00FC2911">
        <w:trPr>
          <w:gridAfter w:val="1"/>
          <w:wAfter w:w="140" w:type="dxa"/>
          <w:trHeight w:val="844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с просмотром тематических фильмов по профилактике ДДТТ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DF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февраль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руководители,</w:t>
            </w:r>
          </w:p>
        </w:tc>
      </w:tr>
      <w:tr w:rsidR="00FB34FB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«Безопасность на льду»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DF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ноябрь</w:t>
            </w:r>
          </w:p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</w:p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C2911">
        <w:trPr>
          <w:gridAfter w:val="1"/>
          <w:wAfter w:w="140" w:type="dxa"/>
          <w:trHeight w:val="338"/>
          <w:jc w:val="center"/>
        </w:trPr>
        <w:tc>
          <w:tcPr>
            <w:tcW w:w="346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часы «Безопасные каникулы»</w:t>
            </w:r>
          </w:p>
        </w:tc>
        <w:tc>
          <w:tcPr>
            <w:tcW w:w="1376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DF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25" w:type="dxa"/>
            <w:gridSpan w:val="5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декабрь</w:t>
            </w:r>
          </w:p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март</w:t>
            </w:r>
          </w:p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май</w:t>
            </w:r>
          </w:p>
        </w:tc>
        <w:tc>
          <w:tcPr>
            <w:tcW w:w="2895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trHeight w:val="254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ЗОЖ!»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82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trHeight w:val="112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1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рисунков, плакатов, беседы по БДД (согласно плану работы летнего пришкольного лагеря)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821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849" w:type="dxa"/>
            <w:gridSpan w:val="6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363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Школа – территория здоровья</w:t>
            </w:r>
          </w:p>
        </w:tc>
      </w:tr>
      <w:tr w:rsidR="00FC2911" w:rsidRPr="00FC2911" w:rsidTr="00FB34FB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Дела, события, мероприятия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Участники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Ориентировочное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время</w:t>
            </w: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проведения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911" w:rsidRPr="00FC2911" w:rsidRDefault="00FC2911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Ответственные</w:t>
            </w:r>
          </w:p>
        </w:tc>
      </w:tr>
      <w:tr w:rsidR="00FB34FB" w:rsidRPr="00FC2911" w:rsidTr="00FB34FB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 мама, я – спортивная семья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8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октябрь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Учитель физической культуры</w:t>
            </w:r>
          </w:p>
        </w:tc>
      </w:tr>
      <w:tr w:rsidR="00FB34FB" w:rsidRPr="00FC2911" w:rsidTr="00FB34FB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– Всемирный день отказа от курения: классные часы на тему «Я здоровье сберегу – сам себе я помогу!»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8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третья неделя месяца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trHeight w:val="250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«Здоровье – это здорово»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8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январь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Классные руководители</w:t>
            </w:r>
          </w:p>
        </w:tc>
      </w:tr>
      <w:tr w:rsidR="00FB34FB" w:rsidRPr="00FC2911" w:rsidTr="00FB34FB">
        <w:trPr>
          <w:gridAfter w:val="1"/>
          <w:wAfter w:w="140" w:type="dxa"/>
          <w:trHeight w:val="254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«Путешествие в страну Здоровье»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8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апрель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физической культуры</w:t>
            </w:r>
          </w:p>
        </w:tc>
      </w:tr>
      <w:tr w:rsidR="00FB34FB" w:rsidRPr="00FC2911" w:rsidTr="00FB34FB">
        <w:trPr>
          <w:gridAfter w:val="1"/>
          <w:wAfter w:w="140" w:type="dxa"/>
          <w:trHeight w:val="488"/>
          <w:jc w:val="center"/>
        </w:trPr>
        <w:tc>
          <w:tcPr>
            <w:tcW w:w="3471" w:type="dxa"/>
            <w:gridSpan w:val="2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оздоровительные мероприятия (согласно плану работы летнего пришкольного лагеря)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Default="00FB34FB" w:rsidP="00FB34FB">
            <w:pPr>
              <w:jc w:val="center"/>
            </w:pPr>
            <w:r w:rsidRPr="00881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557" w:type="dxa"/>
            <w:gridSpan w:val="11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июнь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4FB" w:rsidRPr="00FC2911" w:rsidRDefault="00FB34FB" w:rsidP="00FB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FC2911" w:rsidRPr="00FC2911" w:rsidTr="00FC2911">
        <w:trPr>
          <w:gridAfter w:val="1"/>
          <w:wAfter w:w="140" w:type="dxa"/>
          <w:trHeight w:val="488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B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Модуль. Внешкольные мероприятия ( согласно планам Отдела образования )</w:t>
            </w:r>
          </w:p>
        </w:tc>
      </w:tr>
      <w:tr w:rsidR="00FC2911" w:rsidRPr="00FC2911" w:rsidTr="00FC2911">
        <w:trPr>
          <w:gridAfter w:val="1"/>
          <w:wAfter w:w="140" w:type="dxa"/>
          <w:trHeight w:val="547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(согласно индивидуальным по планам работы классных руководителей)</w:t>
            </w:r>
          </w:p>
        </w:tc>
      </w:tr>
      <w:tr w:rsidR="00FC2911" w:rsidRPr="00FC2911" w:rsidTr="00FC2911">
        <w:trPr>
          <w:gridAfter w:val="1"/>
          <w:wAfter w:w="140" w:type="dxa"/>
          <w:jc w:val="center"/>
        </w:trPr>
        <w:tc>
          <w:tcPr>
            <w:tcW w:w="10061" w:type="dxa"/>
            <w:gridSpan w:val="18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Урочная деятельность</w:t>
            </w:r>
          </w:p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  <w:tr w:rsidR="00FC2911" w:rsidRPr="00FC2911" w:rsidTr="00FB34FB">
        <w:trPr>
          <w:jc w:val="center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2911" w:rsidRPr="00FC2911" w:rsidRDefault="00FC2911" w:rsidP="00FC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C2911" w:rsidRDefault="00FC2911" w:rsidP="00F02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B70" w:rsidRPr="004F7B70" w:rsidRDefault="00E112D2" w:rsidP="00FB34F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E112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</w:p>
    <w:p w:rsidR="004F7B70" w:rsidRPr="004F7B70" w:rsidRDefault="004F7B70" w:rsidP="004F7B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F7B7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4F7B70" w:rsidRPr="004F7B70" w:rsidRDefault="004F7B70" w:rsidP="004F7B7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4F7B70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:rsidR="004F7B70" w:rsidRPr="0084151D" w:rsidRDefault="004F7B70" w:rsidP="0084151D">
      <w:pPr>
        <w:shd w:val="clear" w:color="auto" w:fill="FFFFFF"/>
        <w:spacing w:after="100" w:afterAutospacing="1" w:line="240" w:lineRule="auto"/>
        <w:ind w:firstLine="567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</w:p>
    <w:p w:rsidR="00955C45" w:rsidRDefault="00955C45"/>
    <w:p w:rsidR="000D42C5" w:rsidRDefault="000D42C5"/>
    <w:p w:rsidR="006D6F0C" w:rsidRDefault="006D6F0C"/>
    <w:sectPr w:rsidR="006D6F0C" w:rsidSect="001E23C7">
      <w:footerReference w:type="default" r:id="rId7"/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B5" w:rsidRDefault="002E45B5" w:rsidP="00F12730">
      <w:pPr>
        <w:spacing w:after="0" w:line="240" w:lineRule="auto"/>
      </w:pPr>
      <w:r>
        <w:separator/>
      </w:r>
    </w:p>
  </w:endnote>
  <w:endnote w:type="continuationSeparator" w:id="0">
    <w:p w:rsidR="002E45B5" w:rsidRDefault="002E45B5" w:rsidP="00F1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741"/>
      <w:docPartObj>
        <w:docPartGallery w:val="Page Numbers (Bottom of Page)"/>
        <w:docPartUnique/>
      </w:docPartObj>
    </w:sdtPr>
    <w:sdtEndPr/>
    <w:sdtContent>
      <w:p w:rsidR="002E45B5" w:rsidRDefault="002E45B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3C7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2E45B5" w:rsidRDefault="002E45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B5" w:rsidRDefault="002E45B5" w:rsidP="00F12730">
      <w:pPr>
        <w:spacing w:after="0" w:line="240" w:lineRule="auto"/>
      </w:pPr>
      <w:r>
        <w:separator/>
      </w:r>
    </w:p>
  </w:footnote>
  <w:footnote w:type="continuationSeparator" w:id="0">
    <w:p w:rsidR="002E45B5" w:rsidRDefault="002E45B5" w:rsidP="00F12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B23AE"/>
    <w:multiLevelType w:val="multilevel"/>
    <w:tmpl w:val="2444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9E"/>
    <w:rsid w:val="000D42C5"/>
    <w:rsid w:val="001141AC"/>
    <w:rsid w:val="00123547"/>
    <w:rsid w:val="001649B9"/>
    <w:rsid w:val="001775AC"/>
    <w:rsid w:val="001B53FE"/>
    <w:rsid w:val="001C286A"/>
    <w:rsid w:val="001E23C7"/>
    <w:rsid w:val="001F31AA"/>
    <w:rsid w:val="00267D32"/>
    <w:rsid w:val="002819DE"/>
    <w:rsid w:val="0029677E"/>
    <w:rsid w:val="002E45B5"/>
    <w:rsid w:val="00387EF0"/>
    <w:rsid w:val="004F7B70"/>
    <w:rsid w:val="0058211C"/>
    <w:rsid w:val="00605016"/>
    <w:rsid w:val="006D6F0C"/>
    <w:rsid w:val="006F3043"/>
    <w:rsid w:val="00752321"/>
    <w:rsid w:val="00781782"/>
    <w:rsid w:val="007D3A70"/>
    <w:rsid w:val="007E7C2D"/>
    <w:rsid w:val="008105D2"/>
    <w:rsid w:val="00817EF7"/>
    <w:rsid w:val="0084151D"/>
    <w:rsid w:val="008B129E"/>
    <w:rsid w:val="00955C45"/>
    <w:rsid w:val="009713FD"/>
    <w:rsid w:val="009F0884"/>
    <w:rsid w:val="00A51964"/>
    <w:rsid w:val="00A85C9E"/>
    <w:rsid w:val="00AD0411"/>
    <w:rsid w:val="00AD4E6D"/>
    <w:rsid w:val="00B35B14"/>
    <w:rsid w:val="00C04FF2"/>
    <w:rsid w:val="00CE5FB9"/>
    <w:rsid w:val="00D01DFB"/>
    <w:rsid w:val="00D91B8E"/>
    <w:rsid w:val="00D97468"/>
    <w:rsid w:val="00E112D2"/>
    <w:rsid w:val="00E54BD8"/>
    <w:rsid w:val="00E951E8"/>
    <w:rsid w:val="00EF0DC6"/>
    <w:rsid w:val="00F025D8"/>
    <w:rsid w:val="00F12730"/>
    <w:rsid w:val="00F62540"/>
    <w:rsid w:val="00F930CC"/>
    <w:rsid w:val="00F97C6F"/>
    <w:rsid w:val="00FA7F20"/>
    <w:rsid w:val="00FB34FB"/>
    <w:rsid w:val="00FC2911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5F97"/>
  <w15:docId w15:val="{325FBC67-1A10-4C51-83F5-2F8F593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14"/>
  </w:style>
  <w:style w:type="paragraph" w:styleId="1">
    <w:name w:val="heading 1"/>
    <w:basedOn w:val="a"/>
    <w:link w:val="10"/>
    <w:uiPriority w:val="9"/>
    <w:qFormat/>
    <w:rsid w:val="00AD0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C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footnote reference"/>
    <w:basedOn w:val="a0"/>
    <w:uiPriority w:val="99"/>
    <w:semiHidden/>
    <w:unhideWhenUsed/>
    <w:rsid w:val="00AD0411"/>
  </w:style>
  <w:style w:type="paragraph" w:customStyle="1" w:styleId="27">
    <w:name w:val="27"/>
    <w:basedOn w:val="a"/>
    <w:rsid w:val="00AD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af"/>
    <w:basedOn w:val="a0"/>
    <w:rsid w:val="00AD0411"/>
  </w:style>
  <w:style w:type="paragraph" w:styleId="a4">
    <w:name w:val="List Paragraph"/>
    <w:basedOn w:val="a"/>
    <w:uiPriority w:val="34"/>
    <w:qFormat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bullet">
    <w:name w:val="list-bullet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alic">
    <w:name w:val="italic"/>
    <w:basedOn w:val="a0"/>
    <w:rsid w:val="009F0884"/>
  </w:style>
  <w:style w:type="paragraph" w:customStyle="1" w:styleId="list-dash">
    <w:name w:val="list-dash"/>
    <w:basedOn w:val="a"/>
    <w:rsid w:val="009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F0884"/>
  </w:style>
  <w:style w:type="character" w:customStyle="1" w:styleId="bolditalic">
    <w:name w:val="bolditalic"/>
    <w:basedOn w:val="a0"/>
    <w:rsid w:val="009F0884"/>
  </w:style>
  <w:style w:type="paragraph" w:customStyle="1" w:styleId="13normdoc-header-2">
    <w:name w:val="13normdoc-header-2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txt">
    <w:name w:val="13normdoc-txt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normdoc-bul">
    <w:name w:val="13normdoc-bul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basedOn w:val="a0"/>
    <w:rsid w:val="001141AC"/>
  </w:style>
  <w:style w:type="paragraph" w:customStyle="1" w:styleId="13normdoc-lst-form">
    <w:name w:val="13normdoc-lst-form"/>
    <w:basedOn w:val="a"/>
    <w:rsid w:val="0011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7D32"/>
  </w:style>
  <w:style w:type="paragraph" w:customStyle="1" w:styleId="msonormal0">
    <w:name w:val="msonormal"/>
    <w:basedOn w:val="a"/>
    <w:rsid w:val="0026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C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25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955C4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730"/>
  </w:style>
  <w:style w:type="paragraph" w:styleId="a8">
    <w:name w:val="footer"/>
    <w:basedOn w:val="a"/>
    <w:link w:val="a9"/>
    <w:uiPriority w:val="99"/>
    <w:unhideWhenUsed/>
    <w:rsid w:val="00F1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730"/>
  </w:style>
  <w:style w:type="paragraph" w:styleId="aa">
    <w:name w:val="Balloon Text"/>
    <w:basedOn w:val="a"/>
    <w:link w:val="ab"/>
    <w:uiPriority w:val="99"/>
    <w:semiHidden/>
    <w:unhideWhenUsed/>
    <w:rsid w:val="00EF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DC6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59"/>
    <w:rsid w:val="00CE5F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59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43</Pages>
  <Words>15520</Words>
  <Characters>88468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19</cp:revision>
  <cp:lastPrinted>2023-10-12T11:31:00Z</cp:lastPrinted>
  <dcterms:created xsi:type="dcterms:W3CDTF">2023-10-09T16:23:00Z</dcterms:created>
  <dcterms:modified xsi:type="dcterms:W3CDTF">2023-10-24T16:22:00Z</dcterms:modified>
</cp:coreProperties>
</file>