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F0" w:rsidRDefault="009063F0" w:rsidP="005E15D4">
      <w:pPr>
        <w:spacing w:after="160" w:line="259" w:lineRule="auto"/>
        <w:ind w:left="-851" w:right="-14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5D4" w:rsidRPr="005E15D4" w:rsidRDefault="005E15D4" w:rsidP="005E15D4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Hlk84939256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E15D4" w:rsidRPr="005E15D4" w:rsidRDefault="005E15D4" w:rsidP="005E15D4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1" w:name="fcb9eec2-6d9c-4e95-acb9-9498587751c9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образования Чувашской Республики</w:t>
      </w:r>
      <w:bookmarkEnd w:id="1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‌‌ </w:t>
      </w:r>
    </w:p>
    <w:p w:rsidR="005E15D4" w:rsidRPr="005E15D4" w:rsidRDefault="005E15D4" w:rsidP="005E15D4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2" w:name="073d317b-81fc-4ac3-a061-7cbe7a0b5262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Отдел образования, молодёжной политики и спорта администрации Мариинско-Посадского муниципального округа</w:t>
      </w:r>
    </w:p>
    <w:p w:rsidR="005E15D4" w:rsidRPr="005E15D4" w:rsidRDefault="005E15D4" w:rsidP="005E15D4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Чувашской Республики</w:t>
      </w:r>
      <w:bookmarkEnd w:id="2"/>
    </w:p>
    <w:p w:rsidR="005E15D4" w:rsidRPr="005E15D4" w:rsidRDefault="005E15D4" w:rsidP="005E15D4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МБОУ "Октябрьская СОШ"</w:t>
      </w:r>
    </w:p>
    <w:p w:rsidR="005E15D4" w:rsidRPr="005E15D4" w:rsidRDefault="005E15D4" w:rsidP="005E1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50" w:type="dxa"/>
        <w:tblInd w:w="120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5E15D4" w:rsidRPr="005E15D4" w:rsidTr="005750C1">
        <w:tc>
          <w:tcPr>
            <w:tcW w:w="3150" w:type="dxa"/>
          </w:tcPr>
          <w:p w:rsidR="005E15D4" w:rsidRPr="005E15D4" w:rsidRDefault="005E15D4" w:rsidP="005E15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5E15D4" w:rsidRPr="005E15D4" w:rsidRDefault="005E15D4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5E15D4" w:rsidRPr="005E15D4" w:rsidRDefault="005E15D4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E15D4" w:rsidRPr="005E15D4" w:rsidRDefault="005E15D4" w:rsidP="005E15D4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Иванова О.Г.</w:t>
            </w:r>
          </w:p>
          <w:p w:rsidR="005E15D4" w:rsidRPr="005E15D4" w:rsidRDefault="005E15D4" w:rsidP="005E15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</w:rPr>
              <w:t>Протокол №1</w:t>
            </w:r>
          </w:p>
          <w:p w:rsidR="005E15D4" w:rsidRPr="005E15D4" w:rsidRDefault="005E15D4" w:rsidP="005E15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</w:rPr>
              <w:t xml:space="preserve"> от «25» августа   2023 г.</w:t>
            </w:r>
          </w:p>
          <w:p w:rsidR="005E15D4" w:rsidRPr="005E15D4" w:rsidRDefault="005E15D4" w:rsidP="005E15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</w:tcPr>
          <w:p w:rsidR="005E15D4" w:rsidRPr="005E15D4" w:rsidRDefault="005E15D4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5E15D4" w:rsidRPr="005E15D4" w:rsidRDefault="005E379E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по В</w:t>
            </w:r>
            <w:r w:rsidR="005E15D4"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ВР</w:t>
            </w:r>
          </w:p>
          <w:p w:rsidR="005E15D4" w:rsidRPr="005E15D4" w:rsidRDefault="005E15D4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E15D4" w:rsidRPr="005E15D4" w:rsidRDefault="005E379E" w:rsidP="005E15D4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Иванова Г.Н. </w:t>
            </w:r>
            <w:bookmarkStart w:id="3" w:name="_GoBack"/>
            <w:bookmarkEnd w:id="3"/>
          </w:p>
          <w:p w:rsidR="005E15D4" w:rsidRPr="005E15D4" w:rsidRDefault="005E15D4" w:rsidP="005E15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Приказ №106-А п.19 </w:t>
            </w:r>
          </w:p>
          <w:p w:rsidR="005E15D4" w:rsidRPr="005E379E" w:rsidRDefault="005E15D4" w:rsidP="005E15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379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 «31» августа   2023 г.</w:t>
            </w:r>
          </w:p>
          <w:p w:rsidR="005E15D4" w:rsidRPr="005E379E" w:rsidRDefault="005E15D4" w:rsidP="005E15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50" w:type="dxa"/>
          </w:tcPr>
          <w:p w:rsidR="005E15D4" w:rsidRPr="005E15D4" w:rsidRDefault="005E15D4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5E15D4" w:rsidRPr="005E15D4" w:rsidRDefault="005E15D4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МБОУ «Октябрьская СОШ»</w:t>
            </w:r>
          </w:p>
          <w:p w:rsidR="005E15D4" w:rsidRPr="005E15D4" w:rsidRDefault="005E15D4" w:rsidP="005E15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E15D4" w:rsidRPr="005E15D4" w:rsidRDefault="005E15D4" w:rsidP="005E15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Охоткин А.Н.</w:t>
            </w:r>
          </w:p>
          <w:p w:rsidR="005E15D4" w:rsidRPr="005E15D4" w:rsidRDefault="005E15D4" w:rsidP="005E15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Приказ №106-А п.19 </w:t>
            </w:r>
          </w:p>
          <w:p w:rsidR="005E15D4" w:rsidRPr="005E379E" w:rsidRDefault="005E15D4" w:rsidP="005E15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379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 «31» августа   2023 г.</w:t>
            </w:r>
          </w:p>
          <w:p w:rsidR="005E15D4" w:rsidRPr="005E379E" w:rsidRDefault="005E15D4" w:rsidP="005E15D4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82" w:rsidRPr="00F61382" w:rsidRDefault="00F61382" w:rsidP="00F6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внеурочной деятельности</w:t>
      </w:r>
    </w:p>
    <w:p w:rsidR="005E15D4" w:rsidRPr="00F61382" w:rsidRDefault="005E15D4" w:rsidP="00F61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D4" w:rsidRPr="005E15D4" w:rsidRDefault="00F61382" w:rsidP="00F6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</w:t>
      </w:r>
    </w:p>
    <w:p w:rsidR="00F61382" w:rsidRDefault="005E15D4" w:rsidP="00F6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5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F613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Светофорик</w:t>
      </w:r>
      <w:r w:rsidRPr="005E15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F61382" w:rsidRPr="00F6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1382" w:rsidRDefault="00F61382" w:rsidP="00F6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5D4" w:rsidRPr="005E15D4" w:rsidRDefault="005E15D4" w:rsidP="005E15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15D4">
        <w:rPr>
          <w:rFonts w:ascii="Calibri" w:eastAsia="Calibri" w:hAnsi="Calibri" w:cs="Times New Roman"/>
        </w:rPr>
        <w:t xml:space="preserve">                                                                    </w:t>
      </w: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2023-2024 учебный год</w:t>
      </w:r>
    </w:p>
    <w:p w:rsidR="005E15D4" w:rsidRPr="005E15D4" w:rsidRDefault="005E15D4" w:rsidP="005E15D4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15D4" w:rsidRPr="005E15D4" w:rsidRDefault="005E15D4" w:rsidP="005E15D4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Класс-3</w:t>
      </w:r>
    </w:p>
    <w:p w:rsidR="005E15D4" w:rsidRPr="005E15D4" w:rsidRDefault="005E15D4" w:rsidP="005E15D4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5E15D4" w:rsidRPr="005E15D4" w:rsidRDefault="005E15D4" w:rsidP="005E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5D4" w:rsidRDefault="005E15D4" w:rsidP="00F6138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1382" w:rsidRDefault="00F61382" w:rsidP="00F6138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1382" w:rsidRPr="005E15D4" w:rsidRDefault="00F61382" w:rsidP="00F6138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5D4" w:rsidRPr="005E15D4" w:rsidRDefault="005E15D4" w:rsidP="005E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</w:p>
    <w:p w:rsidR="005E15D4" w:rsidRPr="005E15D4" w:rsidRDefault="005E15D4" w:rsidP="005E1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начальных классов </w:t>
      </w:r>
    </w:p>
    <w:p w:rsidR="005E15D4" w:rsidRPr="005E15D4" w:rsidRDefault="005E15D4" w:rsidP="005E1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 Г.А.</w:t>
      </w: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D4" w:rsidRPr="005E15D4" w:rsidRDefault="005E15D4" w:rsidP="005E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E15D4" w:rsidRPr="005E15D4" w:rsidRDefault="005E15D4" w:rsidP="005E15D4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Октябрьское, 2023 г.</w:t>
      </w:r>
      <w:bookmarkEnd w:id="0"/>
    </w:p>
    <w:p w:rsidR="005E15D4" w:rsidRPr="005E15D4" w:rsidRDefault="005E15D4" w:rsidP="005E15D4">
      <w:pPr>
        <w:spacing w:after="160" w:line="259" w:lineRule="auto"/>
        <w:ind w:left="-851" w:right="-14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63F0" w:rsidRPr="005E15D4" w:rsidRDefault="009063F0" w:rsidP="005E15D4">
      <w:pPr>
        <w:spacing w:after="160" w:line="259" w:lineRule="auto"/>
        <w:ind w:left="-851" w:right="-143" w:firstLine="284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lastRenderedPageBreak/>
        <w:t>Пояснительная записка.</w:t>
      </w:r>
    </w:p>
    <w:p w:rsidR="009063F0" w:rsidRPr="005E15D4" w:rsidRDefault="009063F0" w:rsidP="005E15D4">
      <w:pPr>
        <w:spacing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 «Светофорик»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9063F0" w:rsidRPr="005E15D4" w:rsidRDefault="009063F0" w:rsidP="005E15D4">
      <w:pPr>
        <w:spacing w:before="100" w:beforeAutospacing="1" w:after="100" w:afterAutospacing="1" w:line="240" w:lineRule="atLeast"/>
        <w:ind w:left="-85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9063F0" w:rsidRPr="005E15D4" w:rsidRDefault="009063F0" w:rsidP="005E15D4">
      <w:pPr>
        <w:spacing w:before="80" w:after="100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</w:t>
      </w:r>
      <w:r w:rsidR="005E15D4" w:rsidRPr="005E15D4">
        <w:rPr>
          <w:rFonts w:ascii="Times New Roman" w:eastAsia="Calibri" w:hAnsi="Times New Roman" w:cs="Times New Roman"/>
          <w:sz w:val="24"/>
          <w:szCs w:val="24"/>
        </w:rPr>
        <w:t>1</w:t>
      </w: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 год.       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E1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-формирование у обучающихся устойчивых навыков соблюдения и выполнения ПДД;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-привитие культуры безопасного поведения на дорогах;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-обучение школьников ПДД;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-обеспечение гармоничного ,эстетического  и физического воспитания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- развитие творческих способностей;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-формирование общечеловеческих  нравственных ценностных ориентаций 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-привитие первичных навыков оказания  первой медицинской помощи при ДТП; 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 личностный и социально – значимый опыт безопасного поведения на дорогах и улицах;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мотивацию к безопасному поведению;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самооценки, самоанализа своего поведения на улице ;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sz w:val="24"/>
          <w:szCs w:val="24"/>
        </w:rPr>
        <w:t xml:space="preserve">  Отличительными особенностями данной программы следует считать непрерывность</w:t>
      </w: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 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учащихся. С учётом познавательных возможностей школьника начальных классов </w:t>
      </w:r>
      <w:r w:rsidRPr="005E15D4">
        <w:rPr>
          <w:rFonts w:ascii="Times New Roman" w:eastAsia="Calibri" w:hAnsi="Times New Roman" w:cs="Times New Roman"/>
          <w:b/>
          <w:sz w:val="24"/>
          <w:szCs w:val="24"/>
        </w:rPr>
        <w:t>каждый год обучения разделён на 3 блока:</w:t>
      </w:r>
    </w:p>
    <w:p w:rsidR="009063F0" w:rsidRPr="005E15D4" w:rsidRDefault="009063F0" w:rsidP="005E15D4">
      <w:pPr>
        <w:numPr>
          <w:ilvl w:val="0"/>
          <w:numId w:val="6"/>
        </w:num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Улица полна неожиданностей</w:t>
      </w:r>
    </w:p>
    <w:p w:rsidR="009063F0" w:rsidRPr="005E15D4" w:rsidRDefault="009063F0" w:rsidP="005E15D4">
      <w:pPr>
        <w:numPr>
          <w:ilvl w:val="0"/>
          <w:numId w:val="6"/>
        </w:num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Наши верные друзья</w:t>
      </w:r>
    </w:p>
    <w:p w:rsidR="009063F0" w:rsidRPr="005E15D4" w:rsidRDefault="009063F0" w:rsidP="005E15D4">
      <w:pPr>
        <w:numPr>
          <w:ilvl w:val="0"/>
          <w:numId w:val="6"/>
        </w:num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Это должны знать все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sz w:val="24"/>
          <w:szCs w:val="24"/>
        </w:rPr>
        <w:t>В первом блоке</w:t>
      </w: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 программы учащиеся узнают об опасностях, которые подстерегают их на улицах, как избежать неприятностей на дороге.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sz w:val="24"/>
          <w:szCs w:val="24"/>
        </w:rPr>
        <w:t>Во втором блоке</w:t>
      </w: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 учащиеся знакомятся со знаками дородного движения.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sz w:val="24"/>
          <w:szCs w:val="24"/>
        </w:rPr>
        <w:t>В блоке</w:t>
      </w:r>
      <w:r w:rsidRPr="005E15D4">
        <w:rPr>
          <w:rFonts w:ascii="Times New Roman" w:eastAsia="Calibri" w:hAnsi="Times New Roman" w:cs="Times New Roman"/>
          <w:sz w:val="24"/>
          <w:szCs w:val="24"/>
        </w:rPr>
        <w:t xml:space="preserve"> учащиеся должны усвоить правила поведения на улице, в общественном транспорте и т. д.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Программа построена по принципу нарастания объёма  изученного материала . Педагог должен   обращать внимание  обучающихся  на то, что  безоговорочное  выполнение ПДД- это условие  сохранения жизни себе и окружающим.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Главным в работе с детьми по проблемам безопасного поведения является формирования уважительного отношения к законам дороги.</w:t>
      </w:r>
    </w:p>
    <w:p w:rsidR="009063F0" w:rsidRPr="005E15D4" w:rsidRDefault="009063F0" w:rsidP="005E1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sz w:val="24"/>
          <w:szCs w:val="24"/>
        </w:rPr>
        <w:t>Особое внимание в воспитательном процессе следует уделить 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9063F0" w:rsidRPr="005E15D4" w:rsidRDefault="009063F0" w:rsidP="005E15D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063F0" w:rsidRPr="005E15D4" w:rsidRDefault="009063F0" w:rsidP="005E15D4">
      <w:pPr>
        <w:spacing w:after="0" w:line="240" w:lineRule="auto"/>
        <w:ind w:left="-851" w:right="-143"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15D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обучения</w:t>
      </w:r>
    </w:p>
    <w:p w:rsidR="006C6531" w:rsidRPr="005E15D4" w:rsidRDefault="006C6531" w:rsidP="005E15D4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5E15D4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6C6531" w:rsidRPr="005E15D4" w:rsidRDefault="006C6531" w:rsidP="005E15D4">
      <w:pPr>
        <w:numPr>
          <w:ilvl w:val="0"/>
          <w:numId w:val="1"/>
        </w:numPr>
        <w:snapToGrid w:val="0"/>
        <w:spacing w:after="0" w:line="240" w:lineRule="auto"/>
        <w:ind w:left="-851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6C6531" w:rsidRPr="005E15D4" w:rsidRDefault="006C6531" w:rsidP="005E15D4">
      <w:pPr>
        <w:numPr>
          <w:ilvl w:val="0"/>
          <w:numId w:val="1"/>
        </w:numPr>
        <w:snapToGrid w:val="0"/>
        <w:spacing w:after="0" w:line="240" w:lineRule="auto"/>
        <w:ind w:left="-851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5E15D4">
        <w:rPr>
          <w:rFonts w:ascii="Times New Roman" w:eastAsia="NewtonCSanPin-Regular" w:hAnsi="Times New Roman" w:cs="Times New Roman"/>
          <w:sz w:val="24"/>
          <w:szCs w:val="24"/>
        </w:rPr>
        <w:t>установка на здоровый образ жизни;</w:t>
      </w:r>
    </w:p>
    <w:p w:rsidR="006C6531" w:rsidRPr="005E15D4" w:rsidRDefault="006C6531" w:rsidP="005E15D4">
      <w:pPr>
        <w:numPr>
          <w:ilvl w:val="0"/>
          <w:numId w:val="1"/>
        </w:numPr>
        <w:snapToGrid w:val="0"/>
        <w:spacing w:after="0" w:line="240" w:lineRule="auto"/>
        <w:ind w:left="-851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:rsidR="006C6531" w:rsidRPr="005E15D4" w:rsidRDefault="006C6531" w:rsidP="005E15D4">
      <w:pPr>
        <w:numPr>
          <w:ilvl w:val="0"/>
          <w:numId w:val="1"/>
        </w:numPr>
        <w:snapToGrid w:val="0"/>
        <w:spacing w:after="0" w:line="240" w:lineRule="auto"/>
        <w:ind w:left="-851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6C6531" w:rsidRPr="005E15D4" w:rsidRDefault="006C6531" w:rsidP="005E15D4">
      <w:pPr>
        <w:pStyle w:val="21"/>
        <w:numPr>
          <w:ilvl w:val="0"/>
          <w:numId w:val="1"/>
        </w:numPr>
        <w:tabs>
          <w:tab w:val="left" w:pos="426"/>
        </w:tabs>
        <w:snapToGrid w:val="0"/>
        <w:spacing w:line="240" w:lineRule="auto"/>
        <w:ind w:left="-851"/>
        <w:jc w:val="both"/>
        <w:rPr>
          <w:rFonts w:cs="Times New Roman"/>
        </w:rPr>
      </w:pPr>
      <w:r w:rsidRPr="005E15D4">
        <w:rPr>
          <w:rFonts w:cs="Times New Roman"/>
        </w:rPr>
        <w:t>этические чувства, прежде всего доброжелательность и эмоционально-нравственная отзывчивость;</w:t>
      </w:r>
    </w:p>
    <w:p w:rsidR="006C6531" w:rsidRPr="005E15D4" w:rsidRDefault="006C6531" w:rsidP="005E15D4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занятиям по программе  «Ты -  пешеход и пассажир»»;</w:t>
      </w:r>
    </w:p>
    <w:p w:rsidR="006C6531" w:rsidRPr="005E15D4" w:rsidRDefault="006C6531" w:rsidP="005E15D4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способность к самооценке;</w:t>
      </w:r>
    </w:p>
    <w:p w:rsidR="006C6531" w:rsidRPr="005E15D4" w:rsidRDefault="006C6531" w:rsidP="005E15D4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6C6531" w:rsidRPr="005E15D4" w:rsidRDefault="006C6531" w:rsidP="005E15D4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5E15D4">
        <w:rPr>
          <w:rFonts w:ascii="Times New Roman" w:hAnsi="Times New Roman" w:cs="Times New Roman"/>
          <w:i/>
          <w:sz w:val="24"/>
          <w:szCs w:val="24"/>
        </w:rPr>
        <w:t>Метапредметные</w:t>
      </w:r>
    </w:p>
    <w:p w:rsidR="006C6531" w:rsidRPr="005E15D4" w:rsidRDefault="006C6531" w:rsidP="005E15D4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-851"/>
        <w:rPr>
          <w:rFonts w:cs="Times New Roman"/>
          <w:b/>
        </w:rPr>
      </w:pPr>
      <w:r w:rsidRPr="005E15D4">
        <w:rPr>
          <w:rFonts w:cs="Times New Roman"/>
          <w:iCs/>
          <w:lang w:eastAsia="ar-SA" w:bidi="ar-SA"/>
        </w:rPr>
        <w:t>навыки контроля и самооценки процесса и результата деятельности;</w:t>
      </w:r>
    </w:p>
    <w:p w:rsidR="006C6531" w:rsidRPr="005E15D4" w:rsidRDefault="006C6531" w:rsidP="005E15D4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-851"/>
        <w:rPr>
          <w:rFonts w:cs="Times New Roman"/>
          <w:b/>
        </w:rPr>
      </w:pPr>
      <w:r w:rsidRPr="005E15D4">
        <w:rPr>
          <w:rFonts w:cs="Times New Roman"/>
          <w:iCs/>
          <w:lang w:eastAsia="ar-SA" w:bidi="ar-SA"/>
        </w:rPr>
        <w:t>умение ставить и формулировать проблемы;</w:t>
      </w:r>
    </w:p>
    <w:p w:rsidR="006C6531" w:rsidRPr="005E15D4" w:rsidRDefault="006C6531" w:rsidP="005E15D4">
      <w:pPr>
        <w:numPr>
          <w:ilvl w:val="0"/>
          <w:numId w:val="4"/>
        </w:numPr>
        <w:snapToGrid w:val="0"/>
        <w:spacing w:after="0" w:line="240" w:lineRule="auto"/>
        <w:ind w:left="-851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5E15D4">
        <w:rPr>
          <w:rFonts w:ascii="Times New Roman" w:eastAsia="NewtonCSanPin-Italic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6C6531" w:rsidRPr="005E15D4" w:rsidRDefault="006C6531" w:rsidP="005E15D4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-851"/>
        <w:rPr>
          <w:rFonts w:cs="Times New Roman"/>
          <w:b/>
        </w:rPr>
      </w:pPr>
      <w:r w:rsidRPr="005E15D4">
        <w:rPr>
          <w:rFonts w:eastAsia="NewtonCSanPin-Regular" w:cs="Times New Roman"/>
        </w:rPr>
        <w:t>установление причинно-следственных связей;</w:t>
      </w:r>
    </w:p>
    <w:p w:rsidR="006C6531" w:rsidRPr="005E15D4" w:rsidRDefault="006C6531" w:rsidP="005E15D4">
      <w:pPr>
        <w:pStyle w:val="21"/>
        <w:tabs>
          <w:tab w:val="left" w:pos="426"/>
        </w:tabs>
        <w:snapToGrid w:val="0"/>
        <w:spacing w:line="240" w:lineRule="auto"/>
        <w:ind w:left="-851"/>
        <w:rPr>
          <w:rFonts w:cs="Times New Roman"/>
          <w:i/>
          <w:iCs/>
        </w:rPr>
      </w:pPr>
      <w:r w:rsidRPr="005E15D4">
        <w:rPr>
          <w:rFonts w:cs="Times New Roman"/>
          <w:i/>
        </w:rPr>
        <w:t>Регулятивные</w:t>
      </w:r>
      <w:r w:rsidRPr="005E15D4">
        <w:rPr>
          <w:rFonts w:cs="Times New Roman"/>
          <w:i/>
          <w:iCs/>
        </w:rPr>
        <w:t xml:space="preserve"> </w:t>
      </w:r>
    </w:p>
    <w:p w:rsidR="006C6531" w:rsidRPr="005E15D4" w:rsidRDefault="006C6531" w:rsidP="005E15D4">
      <w:pPr>
        <w:numPr>
          <w:ilvl w:val="0"/>
          <w:numId w:val="3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6C6531" w:rsidRPr="005E15D4" w:rsidRDefault="006C6531" w:rsidP="005E15D4">
      <w:pPr>
        <w:numPr>
          <w:ilvl w:val="0"/>
          <w:numId w:val="3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6C6531" w:rsidRPr="005E15D4" w:rsidRDefault="006C6531" w:rsidP="005E15D4">
      <w:pPr>
        <w:numPr>
          <w:ilvl w:val="0"/>
          <w:numId w:val="3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D4">
        <w:rPr>
          <w:rFonts w:ascii="Times New Roman" w:hAnsi="Times New Roman" w:cs="Times New Roman"/>
          <w:iCs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6C6531" w:rsidRPr="005E15D4" w:rsidRDefault="006C6531" w:rsidP="005E15D4">
      <w:pPr>
        <w:numPr>
          <w:ilvl w:val="0"/>
          <w:numId w:val="3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D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5E15D4">
        <w:rPr>
          <w:rFonts w:ascii="Times New Roman" w:eastAsia="NewtonCSanPin-Regular" w:hAnsi="Times New Roman" w:cs="Times New Roman"/>
          <w:sz w:val="24"/>
          <w:szCs w:val="24"/>
        </w:rPr>
        <w:t>выполнения и результата действия с требованиями конкретной задачи;</w:t>
      </w:r>
    </w:p>
    <w:p w:rsidR="006C6531" w:rsidRPr="005E15D4" w:rsidRDefault="006C6531" w:rsidP="005E15D4">
      <w:pPr>
        <w:snapToGri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5E15D4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6C6531" w:rsidRPr="005E15D4" w:rsidRDefault="006C6531" w:rsidP="005E15D4">
      <w:pPr>
        <w:snapToGri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В процессе обучения  дети учатся:</w:t>
      </w:r>
    </w:p>
    <w:p w:rsidR="006C6531" w:rsidRPr="005E15D4" w:rsidRDefault="006C6531" w:rsidP="005E15D4">
      <w:pPr>
        <w:numPr>
          <w:ilvl w:val="0"/>
          <w:numId w:val="2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E15D4">
        <w:rPr>
          <w:rFonts w:ascii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6C6531" w:rsidRPr="005E15D4" w:rsidRDefault="006C6531" w:rsidP="005E15D4">
      <w:pPr>
        <w:numPr>
          <w:ilvl w:val="0"/>
          <w:numId w:val="2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ставить вопросы;</w:t>
      </w:r>
    </w:p>
    <w:p w:rsidR="006C6531" w:rsidRPr="005E15D4" w:rsidRDefault="006C6531" w:rsidP="005E15D4">
      <w:pPr>
        <w:numPr>
          <w:ilvl w:val="0"/>
          <w:numId w:val="2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:rsidR="006C6531" w:rsidRPr="005E15D4" w:rsidRDefault="006C6531" w:rsidP="005E15D4">
      <w:pPr>
        <w:numPr>
          <w:ilvl w:val="0"/>
          <w:numId w:val="2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:rsidR="006C6531" w:rsidRPr="005E15D4" w:rsidRDefault="006C6531" w:rsidP="005E15D4">
      <w:pPr>
        <w:numPr>
          <w:ilvl w:val="0"/>
          <w:numId w:val="2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6C6531" w:rsidRPr="005E15D4" w:rsidRDefault="006C6531" w:rsidP="005E15D4">
      <w:pPr>
        <w:pStyle w:val="21"/>
        <w:numPr>
          <w:ilvl w:val="0"/>
          <w:numId w:val="2"/>
        </w:numPr>
        <w:tabs>
          <w:tab w:val="left" w:pos="426"/>
        </w:tabs>
        <w:spacing w:line="240" w:lineRule="auto"/>
        <w:ind w:left="-851"/>
        <w:jc w:val="both"/>
        <w:rPr>
          <w:rFonts w:eastAsia="NewtonCSanPin-Regular" w:cs="Times New Roman"/>
        </w:rPr>
      </w:pPr>
      <w:r w:rsidRPr="005E15D4">
        <w:rPr>
          <w:rFonts w:eastAsia="NewtonCSanPin-Regular" w:cs="Times New Roman"/>
        </w:rPr>
        <w:t>слушать собеседника;</w:t>
      </w:r>
    </w:p>
    <w:p w:rsidR="006C6531" w:rsidRPr="005E15D4" w:rsidRDefault="006C6531" w:rsidP="005E15D4">
      <w:pPr>
        <w:pStyle w:val="21"/>
        <w:numPr>
          <w:ilvl w:val="0"/>
          <w:numId w:val="2"/>
        </w:numPr>
        <w:tabs>
          <w:tab w:val="left" w:pos="426"/>
        </w:tabs>
        <w:snapToGrid w:val="0"/>
        <w:spacing w:line="240" w:lineRule="auto"/>
        <w:ind w:left="-851"/>
        <w:jc w:val="both"/>
        <w:rPr>
          <w:rFonts w:eastAsia="NewtonCSanPin-Regular" w:cs="Times New Roman"/>
        </w:rPr>
      </w:pPr>
      <w:r w:rsidRPr="005E15D4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6C6531" w:rsidRPr="005E15D4" w:rsidRDefault="006C6531" w:rsidP="005E15D4">
      <w:pPr>
        <w:pStyle w:val="21"/>
        <w:numPr>
          <w:ilvl w:val="0"/>
          <w:numId w:val="2"/>
        </w:numPr>
        <w:tabs>
          <w:tab w:val="left" w:pos="426"/>
        </w:tabs>
        <w:snapToGrid w:val="0"/>
        <w:spacing w:line="240" w:lineRule="auto"/>
        <w:ind w:left="-851"/>
        <w:jc w:val="both"/>
        <w:rPr>
          <w:rFonts w:eastAsia="NewtonCSanPin-Regular" w:cs="Times New Roman"/>
        </w:rPr>
      </w:pPr>
      <w:r w:rsidRPr="005E15D4">
        <w:rPr>
          <w:rFonts w:eastAsia="NewtonCSanPin-Regular" w:cs="Times New Roman"/>
        </w:rPr>
        <w:t>формулировать собственное мнение и позицию;</w:t>
      </w:r>
    </w:p>
    <w:p w:rsidR="006C6531" w:rsidRPr="005E15D4" w:rsidRDefault="006C6531" w:rsidP="005E15D4">
      <w:pPr>
        <w:numPr>
          <w:ilvl w:val="0"/>
          <w:numId w:val="2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6C6531" w:rsidRPr="005E15D4" w:rsidRDefault="006C6531" w:rsidP="005E15D4">
      <w:pPr>
        <w:numPr>
          <w:ilvl w:val="0"/>
          <w:numId w:val="2"/>
        </w:numPr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6C6531" w:rsidRPr="005E15D4" w:rsidRDefault="006C6531" w:rsidP="005E15D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D4">
        <w:rPr>
          <w:rFonts w:ascii="Times New Roman" w:hAnsi="Times New Roman" w:cs="Times New Roman"/>
          <w:b/>
          <w:sz w:val="24"/>
          <w:szCs w:val="24"/>
        </w:rPr>
        <w:t>Уча</w:t>
      </w:r>
      <w:r w:rsidRPr="005E15D4">
        <w:rPr>
          <w:rFonts w:ascii="Times New Roman" w:hAnsi="Times New Roman" w:cs="Times New Roman"/>
          <w:b/>
          <w:sz w:val="24"/>
          <w:szCs w:val="24"/>
        </w:rPr>
        <w:softHyphen/>
        <w:t>щиеся должны знать: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1.      Эле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менты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роги и их 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ние –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жая часть, тро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туар, раз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ная по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лоса, обо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чина, кю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вет. 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ние  бордюра и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ных ог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2.      Что та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кое ос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воч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ный путь, его со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ляю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щие.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3.      Что та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кое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ный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 (не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руе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мый, 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руе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мый, под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зем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ный, над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зем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ный). Обо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дов. 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поль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дами.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4.      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хода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жей части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роги вне зоны ви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сти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ного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хода или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стка.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5.      Что та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кое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сток. Типы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ков. Раз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чие ме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жду 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руе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мым и не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руе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мым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ками. 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хода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жей части на них.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6.      Зна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ние сиг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лов све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фора и 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ров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щика. 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хода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жей части по этим сиг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лам.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7.      Зна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ние пре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ных сиг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лов, по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мых во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лями транс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порт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ных средств.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8.      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ние и 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зва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ние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ных зна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ков и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ной раз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метки.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9.      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хода на тро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туаре. 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при дви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нии в группе.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10.   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поль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го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ским мар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шрут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ным транс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пор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том и дру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гими ви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дами транс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порта.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11.   Осо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сти по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дов на за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ной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роге. Пра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вила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хода 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рез же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ные пути.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12.   Ти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пич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ные ошибки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дов при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нии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жей части.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13.   Безо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ный путь в школу.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14.   Где раз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ется иг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рать. Где можно 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дить на са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кат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ных сред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вах.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15.   Воз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сти и осо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сти сво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его зре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и слуха. 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D4">
        <w:rPr>
          <w:rFonts w:ascii="Times New Roman" w:hAnsi="Times New Roman" w:cs="Times New Roman"/>
          <w:b/>
          <w:sz w:val="24"/>
          <w:szCs w:val="24"/>
        </w:rPr>
        <w:t>Уча</w:t>
      </w:r>
      <w:r w:rsidRPr="005E15D4">
        <w:rPr>
          <w:rFonts w:ascii="Times New Roman" w:hAnsi="Times New Roman" w:cs="Times New Roman"/>
          <w:b/>
          <w:sz w:val="24"/>
          <w:szCs w:val="24"/>
        </w:rPr>
        <w:softHyphen/>
        <w:t>щиеся должны уметь: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1.      Оп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лять места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хода 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рез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жую часть.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2.     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дить че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рез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жую часть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роги под на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нием и в со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нии взрос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лого.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3.      Об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щаться за по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щью к взрос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лым в слу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чаях за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ний при пе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ходе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роги, если уро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нил ка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кой-либо пред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мет на 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ез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жую часть и т. п.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4.      Поль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ваться го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ским мар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шрут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ным транс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пор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том в со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нии взрос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лого.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5.      Поль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ваться безо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ной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гой в школу, кру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жок, ма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зин и т. п.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6.      Оп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лять безо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ные места для игр и езды на ве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педе и дру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гих са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кат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ных сред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ст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вах.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7.      Оце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вать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ную си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туа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цию ви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ально (при по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мощи гла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мера).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8.      Оп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лять ве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чину сво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его шага и ско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рость сво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его дви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9.      Оп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лять при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знаки дви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ния ав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биля.</w:t>
      </w:r>
    </w:p>
    <w:p w:rsidR="006C6531" w:rsidRPr="005E15D4" w:rsidRDefault="006C6531" w:rsidP="005E15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15D4">
        <w:rPr>
          <w:rFonts w:ascii="Times New Roman" w:hAnsi="Times New Roman" w:cs="Times New Roman"/>
          <w:sz w:val="24"/>
          <w:szCs w:val="24"/>
        </w:rPr>
        <w:t>10.   Ори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ен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ваться на до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роге и оп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ре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лять опас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ные си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туа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ции в тем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ное время су</w:t>
      </w:r>
      <w:r w:rsidRPr="005E15D4">
        <w:rPr>
          <w:rFonts w:ascii="Times New Roman" w:hAnsi="Times New Roman" w:cs="Times New Roman"/>
          <w:sz w:val="24"/>
          <w:szCs w:val="24"/>
        </w:rPr>
        <w:softHyphen/>
        <w:t>ток.</w:t>
      </w:r>
    </w:p>
    <w:p w:rsidR="009063F0" w:rsidRPr="005E15D4" w:rsidRDefault="009063F0" w:rsidP="005E15D4">
      <w:pPr>
        <w:spacing w:before="100" w:beforeAutospacing="1" w:after="100" w:afterAutospacing="1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результат: </w:t>
      </w:r>
    </w:p>
    <w:p w:rsidR="009063F0" w:rsidRPr="005E15D4" w:rsidRDefault="009063F0" w:rsidP="005E15D4">
      <w:pPr>
        <w:numPr>
          <w:ilvl w:val="0"/>
          <w:numId w:val="10"/>
        </w:numPr>
        <w:spacing w:before="100" w:beforeAutospacing="1" w:after="100" w:afterAutospacing="1" w:line="240" w:lineRule="atLeast"/>
        <w:ind w:left="-85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совершенствование навыков поведения на дороге, оказания первой доврачебной помощи; </w:t>
      </w:r>
    </w:p>
    <w:p w:rsidR="009063F0" w:rsidRPr="005E15D4" w:rsidRDefault="009063F0" w:rsidP="005E15D4">
      <w:pPr>
        <w:numPr>
          <w:ilvl w:val="0"/>
          <w:numId w:val="10"/>
        </w:numPr>
        <w:spacing w:before="100" w:beforeAutospacing="1" w:after="100" w:afterAutospacing="1" w:line="240" w:lineRule="atLeast"/>
        <w:ind w:left="-85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9063F0" w:rsidRPr="005E15D4" w:rsidRDefault="009063F0" w:rsidP="005E15D4">
      <w:pPr>
        <w:numPr>
          <w:ilvl w:val="0"/>
          <w:numId w:val="10"/>
        </w:numPr>
        <w:spacing w:before="100" w:beforeAutospacing="1" w:after="100" w:afterAutospacing="1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9063F0" w:rsidRPr="005E15D4" w:rsidRDefault="009063F0" w:rsidP="005E15D4">
      <w:pPr>
        <w:numPr>
          <w:ilvl w:val="0"/>
          <w:numId w:val="10"/>
        </w:numPr>
        <w:spacing w:before="100" w:beforeAutospacing="1" w:after="100" w:afterAutospacing="1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глубоких теоретических знаний правил дорожного движения; </w:t>
      </w:r>
    </w:p>
    <w:p w:rsidR="009063F0" w:rsidRPr="005E15D4" w:rsidRDefault="009063F0" w:rsidP="005E15D4">
      <w:pPr>
        <w:numPr>
          <w:ilvl w:val="0"/>
          <w:numId w:val="10"/>
        </w:numPr>
        <w:spacing w:before="100" w:beforeAutospacing="1" w:after="100" w:afterAutospacing="1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3821FC" w:rsidRPr="005E15D4" w:rsidRDefault="009063F0" w:rsidP="005E15D4">
      <w:pPr>
        <w:numPr>
          <w:ilvl w:val="0"/>
          <w:numId w:val="10"/>
        </w:numPr>
        <w:spacing w:before="100" w:beforeAutospacing="1" w:after="100" w:afterAutospacing="1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детского дорожно-транспортного травматизма по вине детей и подростков. </w:t>
      </w:r>
    </w:p>
    <w:p w:rsidR="006C6531" w:rsidRPr="006C6531" w:rsidRDefault="006C6531" w:rsidP="0088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FC" w:rsidRPr="008834AE" w:rsidRDefault="006C6531" w:rsidP="005E15D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4AE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6C6531" w:rsidRPr="005E15D4" w:rsidRDefault="006C6531" w:rsidP="005E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15D4">
        <w:rPr>
          <w:rFonts w:ascii="Times New Roman" w:hAnsi="Times New Roman" w:cs="Times New Roman"/>
          <w:b/>
          <w:bCs/>
          <w:sz w:val="20"/>
          <w:szCs w:val="20"/>
        </w:rPr>
        <w:t>3 КЛАСС (34 ЧАСА)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042"/>
        <w:gridCol w:w="1275"/>
      </w:tblGrid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Кол-во   часов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b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Дисциплина на дороге.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Составные  части улицы, дороги.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Остановочный путь и скорость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движения пешеходов и водителей в разное время суток.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Правила перехода проезжей части на нерегулируемом перекрестке.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Опасные ситуации при переходе проезжей части на нерегулируемом перекрестке. Нерегулируемые перекрестки в микрорайоне школы..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Где еще можно переходить дорогу.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Подвижные игры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tabs>
                <w:tab w:val="left" w:pos="11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34AE">
              <w:rPr>
                <w:rFonts w:ascii="Times New Roman" w:hAnsi="Times New Roman" w:cs="Times New Roman"/>
                <w:b/>
                <w:sz w:val="24"/>
                <w:szCs w:val="24"/>
              </w:rPr>
              <w:t>НАШИ ВЕРНЫЕ ДРУЗЬЯ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Пешеходные переходы. Правила перехода дороги с двусторонним и односторонним движением.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Светофор.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Экскурсия на ближайший к школе регулируемый перекресток.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 и правила перехода проезжей части по этим сигналам.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Дорожная полиция. Цели и задачи, решаемые дорожной полицией. Инспектор дорожной полиции, его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Значение дорожных знаков для пешеходов и водителей.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Дорожные знаки: «Велосипедная дорожка», «Движение на велосипедах запрещено». Таблички.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и дорожная разметка.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Конкурс на лучшего знатока дорожных знаков.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b/>
                <w:sz w:val="24"/>
                <w:szCs w:val="24"/>
              </w:rPr>
              <w:t>ЭТО ДОЛЖНЫ ЗНАТЬ ВСЕ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Опасные ситуации при переходе дороги. Примеры дорожно-транспортных происшествий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История появления автомобиля и правил дорожного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 xml:space="preserve"> Поездка на автобусе и троллейбусе.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 xml:space="preserve"> Поездка на трамвае и других видах транспорта.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Опасность игр вблизи железнодорожных путей. Где можно играть в микрорайоне школы и дома.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 xml:space="preserve"> Поездка за город.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Ты – велосипедист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 xml:space="preserve"> Улица глазами водителей. Что такое дорожно-тран</w:t>
            </w:r>
            <w:r w:rsidR="003821FC">
              <w:rPr>
                <w:rFonts w:ascii="Times New Roman" w:hAnsi="Times New Roman" w:cs="Times New Roman"/>
                <w:sz w:val="24"/>
                <w:szCs w:val="24"/>
              </w:rPr>
              <w:t xml:space="preserve">спортное происшествие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дорожно-транспортных происшествий по вине пешеходов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Письмо водителю.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1" w:rsidRPr="008834AE" w:rsidTr="008834A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Праздник на тему: «Мы знаем правила дорожного движения».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31" w:rsidRPr="008834AE" w:rsidRDefault="006C6531" w:rsidP="0038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21FC" w:rsidRDefault="003821FC" w:rsidP="003821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821FC" w:rsidSect="00F613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70" w:rsidRDefault="00C32370" w:rsidP="003821FC">
      <w:pPr>
        <w:spacing w:after="0" w:line="240" w:lineRule="auto"/>
      </w:pPr>
      <w:r>
        <w:separator/>
      </w:r>
    </w:p>
  </w:endnote>
  <w:endnote w:type="continuationSeparator" w:id="0">
    <w:p w:rsidR="00C32370" w:rsidRDefault="00C32370" w:rsidP="0038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70" w:rsidRDefault="00C32370" w:rsidP="003821FC">
      <w:pPr>
        <w:spacing w:after="0" w:line="240" w:lineRule="auto"/>
      </w:pPr>
      <w:r>
        <w:separator/>
      </w:r>
    </w:p>
  </w:footnote>
  <w:footnote w:type="continuationSeparator" w:id="0">
    <w:p w:rsidR="00C32370" w:rsidRDefault="00C32370" w:rsidP="0038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C3540"/>
    <w:multiLevelType w:val="hybridMultilevel"/>
    <w:tmpl w:val="85EC20A4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11"/>
    <w:rsid w:val="003821FC"/>
    <w:rsid w:val="005B7133"/>
    <w:rsid w:val="005E15D4"/>
    <w:rsid w:val="005E379E"/>
    <w:rsid w:val="006C6531"/>
    <w:rsid w:val="007F7007"/>
    <w:rsid w:val="008834AE"/>
    <w:rsid w:val="009063F0"/>
    <w:rsid w:val="00A64A6A"/>
    <w:rsid w:val="00C32370"/>
    <w:rsid w:val="00F61382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D121"/>
  <w15:docId w15:val="{4D8C739D-0164-4303-9762-3C4FA7A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653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1FC"/>
  </w:style>
  <w:style w:type="paragraph" w:styleId="a5">
    <w:name w:val="footer"/>
    <w:basedOn w:val="a"/>
    <w:link w:val="a6"/>
    <w:uiPriority w:val="99"/>
    <w:unhideWhenUsed/>
    <w:rsid w:val="003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1FC"/>
  </w:style>
  <w:style w:type="table" w:customStyle="1" w:styleId="1">
    <w:name w:val="Сетка таблицы1"/>
    <w:basedOn w:val="a1"/>
    <w:next w:val="a7"/>
    <w:uiPriority w:val="59"/>
    <w:rsid w:val="005E15D4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5E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62A5-3394-439A-851E-1E6A16C6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7</cp:revision>
  <cp:lastPrinted>2023-10-09T08:04:00Z</cp:lastPrinted>
  <dcterms:created xsi:type="dcterms:W3CDTF">2021-09-22T17:37:00Z</dcterms:created>
  <dcterms:modified xsi:type="dcterms:W3CDTF">2023-10-09T08:04:00Z</dcterms:modified>
</cp:coreProperties>
</file>