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93" w:rsidRDefault="006923D1">
      <w:pPr>
        <w:pStyle w:val="20"/>
        <w:shd w:val="clear" w:color="auto" w:fill="auto"/>
        <w:spacing w:after="16" w:line="220" w:lineRule="exact"/>
        <w:ind w:left="240"/>
      </w:pPr>
      <w:r>
        <w:t>План работы</w:t>
      </w:r>
    </w:p>
    <w:p w:rsidR="00DF5493" w:rsidRDefault="00DF5493" w:rsidP="00DF5493">
      <w:pPr>
        <w:pStyle w:val="a5"/>
        <w:framePr w:w="9643" w:wrap="notBeside" w:vAnchor="text" w:hAnchor="page" w:x="1141" w:y="10"/>
        <w:shd w:val="clear" w:color="auto" w:fill="auto"/>
      </w:pPr>
      <w:r>
        <w:t xml:space="preserve">комиссии по организации горячего питания </w:t>
      </w:r>
    </w:p>
    <w:p w:rsidR="00DF5493" w:rsidRDefault="00DF5493" w:rsidP="00DF5493">
      <w:pPr>
        <w:pStyle w:val="a5"/>
        <w:framePr w:w="9643" w:wrap="notBeside" w:vAnchor="text" w:hAnchor="page" w:x="1141" w:y="10"/>
        <w:shd w:val="clear" w:color="auto" w:fill="auto"/>
        <w:rPr>
          <w:rStyle w:val="a6"/>
          <w:b/>
          <w:bCs/>
        </w:rPr>
      </w:pPr>
      <w:r>
        <w:rPr>
          <w:rStyle w:val="a6"/>
          <w:b/>
          <w:bCs/>
        </w:rPr>
        <w:t>МБОУ «Бичурга-Баишевская СОШ»</w:t>
      </w:r>
    </w:p>
    <w:p w:rsidR="00DF5493" w:rsidRDefault="00DF5493" w:rsidP="00DF5493">
      <w:pPr>
        <w:pStyle w:val="a5"/>
        <w:framePr w:w="9643" w:wrap="notBeside" w:vAnchor="text" w:hAnchor="page" w:x="1141" w:y="10"/>
        <w:shd w:val="clear" w:color="auto" w:fill="auto"/>
      </w:pPr>
      <w:r>
        <w:rPr>
          <w:rStyle w:val="a6"/>
          <w:b/>
          <w:bCs/>
        </w:rPr>
        <w:t xml:space="preserve"> на 202</w:t>
      </w:r>
      <w:r w:rsidR="00685682">
        <w:rPr>
          <w:rStyle w:val="a6"/>
          <w:b/>
          <w:bCs/>
        </w:rPr>
        <w:t>3</w:t>
      </w:r>
      <w:r>
        <w:rPr>
          <w:rStyle w:val="a6"/>
          <w:b/>
          <w:bCs/>
        </w:rPr>
        <w:t>- 202</w:t>
      </w:r>
      <w:r w:rsidR="00685682">
        <w:rPr>
          <w:rStyle w:val="a6"/>
          <w:b/>
          <w:bCs/>
        </w:rPr>
        <w:t>4</w:t>
      </w:r>
      <w:bookmarkStart w:id="0" w:name="_GoBack"/>
      <w:bookmarkEnd w:id="0"/>
      <w:r>
        <w:rPr>
          <w:rStyle w:val="a6"/>
          <w:b/>
          <w:bCs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05"/>
        <w:gridCol w:w="2419"/>
      </w:tblGrid>
      <w:tr w:rsidR="00DF5493">
        <w:trPr>
          <w:trHeight w:hRule="exact" w:val="159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9" w:lineRule="exact"/>
              <w:ind w:left="120"/>
            </w:pPr>
            <w:r>
              <w:rPr>
                <w:rStyle w:val="a8"/>
              </w:rPr>
              <w:t>I. Организационно</w:t>
            </w:r>
            <w:r>
              <w:rPr>
                <w:rStyle w:val="a8"/>
              </w:rPr>
              <w:softHyphen/>
              <w:t>аналитическая работа,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9" w:lineRule="exact"/>
              <w:ind w:left="120"/>
            </w:pPr>
            <w:r>
              <w:rPr>
                <w:rStyle w:val="a8"/>
              </w:rPr>
              <w:t>информационное обеспечение</w:t>
            </w:r>
            <w:r>
              <w:rPr>
                <w:rStyle w:val="1"/>
              </w:rPr>
              <w:t xml:space="preserve"> №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9" w:lineRule="exact"/>
              <w:ind w:left="120"/>
            </w:pPr>
            <w:r>
              <w:rPr>
                <w:rStyle w:val="1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after="120" w:line="220" w:lineRule="exact"/>
              <w:ind w:left="120"/>
            </w:pPr>
            <w:r>
              <w:rPr>
                <w:rStyle w:val="1"/>
              </w:rPr>
              <w:t>Основные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before="120" w:line="220" w:lineRule="exact"/>
              <w:ind w:left="120"/>
            </w:pPr>
            <w:r>
              <w:rPr>
                <w:rStyle w:val="1"/>
              </w:rPr>
              <w:t>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Срок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Исполнители</w:t>
            </w:r>
          </w:p>
        </w:tc>
      </w:tr>
      <w:tr w:rsidR="00DF5493">
        <w:trPr>
          <w:trHeight w:hRule="exact" w:val="55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Совещание при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директоре по вопросам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организации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школьного питания с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привлечением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родительской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общественности.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Задачи проведения: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Формирование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бракеражной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комиссии.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Формирование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комиссии по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осуществлению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контроля за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организацией питания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обучающихся.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Организация питания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обучающихся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различных возрастных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групп.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Утверждение меню.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Август - Сентябрь, по мере поступления документации.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Директор школы, ответственный за питание Угарина Н.Н.</w:t>
            </w:r>
          </w:p>
        </w:tc>
      </w:tr>
      <w:tr w:rsidR="00DF5493">
        <w:trPr>
          <w:trHeight w:hRule="exact" w:val="12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Осуществление контроля за работой столовой, проведение целевых тематических проверок.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В течение года.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Угарина Н.Н.</w:t>
            </w:r>
          </w:p>
        </w:tc>
      </w:tr>
      <w:tr w:rsidR="00DF5493">
        <w:trPr>
          <w:trHeight w:hRule="exact" w:val="178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Промежуточная полная дезинфекция помещений, мебели, посуды,</w:t>
            </w:r>
          </w:p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организованных рабочих мест в помещениях столовой.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В период каникул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Работники столовой</w:t>
            </w:r>
          </w:p>
        </w:tc>
      </w:tr>
      <w:tr w:rsidR="00DF5493">
        <w:trPr>
          <w:trHeight w:hRule="exact" w:val="8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>Ведение документации по организации питания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93" w:rsidRDefault="00DF5493" w:rsidP="00DF5493">
            <w:pPr>
              <w:pStyle w:val="21"/>
              <w:framePr w:w="9643" w:wrap="notBeside" w:vAnchor="text" w:hAnchor="page" w:x="1141" w:y="1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Угарина Н.Н.</w:t>
            </w:r>
          </w:p>
        </w:tc>
      </w:tr>
    </w:tbl>
    <w:p w:rsidR="00DF5493" w:rsidRDefault="00DF5493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6F5A0C" w:rsidRDefault="006F5A0C">
      <w:pPr>
        <w:rPr>
          <w:sz w:val="2"/>
          <w:szCs w:val="2"/>
        </w:rPr>
      </w:pPr>
    </w:p>
    <w:p w:rsidR="006F5A0C" w:rsidRDefault="006923D1">
      <w:pPr>
        <w:pStyle w:val="30"/>
        <w:shd w:val="clear" w:color="auto" w:fill="auto"/>
        <w:spacing w:before="247"/>
        <w:ind w:left="100"/>
      </w:pPr>
      <w:r>
        <w:t>II. Основные направления работы с семьей обучающегося</w:t>
      </w:r>
    </w:p>
    <w:p w:rsidR="006F5A0C" w:rsidRDefault="006923D1">
      <w:pPr>
        <w:pStyle w:val="21"/>
        <w:shd w:val="clear" w:color="auto" w:fill="auto"/>
        <w:ind w:left="100"/>
      </w:pPr>
      <w:r>
        <w:t>Формы взаимодействия педагогов и родителей:</w:t>
      </w:r>
    </w:p>
    <w:p w:rsidR="006F5A0C" w:rsidRDefault="006923D1">
      <w:pPr>
        <w:pStyle w:val="21"/>
        <w:numPr>
          <w:ilvl w:val="0"/>
          <w:numId w:val="1"/>
        </w:numPr>
        <w:shd w:val="clear" w:color="auto" w:fill="auto"/>
        <w:tabs>
          <w:tab w:val="left" w:pos="234"/>
        </w:tabs>
        <w:ind w:left="100"/>
      </w:pPr>
      <w:r>
        <w:t>Совет родителей</w:t>
      </w:r>
    </w:p>
    <w:p w:rsidR="006F5A0C" w:rsidRDefault="006923D1">
      <w:pPr>
        <w:pStyle w:val="21"/>
        <w:numPr>
          <w:ilvl w:val="0"/>
          <w:numId w:val="1"/>
        </w:numPr>
        <w:shd w:val="clear" w:color="auto" w:fill="auto"/>
        <w:tabs>
          <w:tab w:val="left" w:pos="225"/>
        </w:tabs>
        <w:ind w:left="100"/>
      </w:pPr>
      <w:r>
        <w:t>Родительское собрание</w:t>
      </w:r>
    </w:p>
    <w:p w:rsidR="006F5A0C" w:rsidRDefault="006923D1">
      <w:pPr>
        <w:pStyle w:val="20"/>
        <w:shd w:val="clear" w:color="auto" w:fill="auto"/>
        <w:spacing w:after="0" w:line="264" w:lineRule="exact"/>
        <w:ind w:left="220"/>
      </w:pPr>
      <w:r>
        <w:t>Примерная тематика родительского лектория (классные руководители)</w:t>
      </w:r>
    </w:p>
    <w:p w:rsidR="006F5A0C" w:rsidRDefault="006923D1">
      <w:pPr>
        <w:pStyle w:val="21"/>
        <w:shd w:val="clear" w:color="auto" w:fill="auto"/>
        <w:ind w:left="120" w:right="2380"/>
      </w:pPr>
      <w:r>
        <w:t>Современные представления о здоровом питании Организация рационального питания школьников Оздоровительное питание школьников в домашних условиях Рациональное питание детей с дефицитом массы тела Профилактика нарушений зрения и оздоровления детей с миопией Питание школьников во время экзаменов Питание юных спортсменов</w:t>
      </w:r>
    </w:p>
    <w:p w:rsidR="006F5A0C" w:rsidRDefault="006923D1">
      <w:pPr>
        <w:pStyle w:val="21"/>
        <w:shd w:val="clear" w:color="auto" w:fill="auto"/>
        <w:ind w:left="120"/>
      </w:pPr>
      <w:r>
        <w:t>Питание детей, перенесших острые респираторные вирусные инфекции</w:t>
      </w:r>
    </w:p>
    <w:p w:rsidR="006F5A0C" w:rsidRDefault="006923D1">
      <w:pPr>
        <w:pStyle w:val="21"/>
        <w:shd w:val="clear" w:color="auto" w:fill="auto"/>
        <w:ind w:left="120"/>
      </w:pPr>
      <w:r>
        <w:t>Профилактика пищевых отравлений</w:t>
      </w:r>
    </w:p>
    <w:p w:rsidR="006F5A0C" w:rsidRDefault="006923D1">
      <w:pPr>
        <w:pStyle w:val="21"/>
        <w:shd w:val="clear" w:color="auto" w:fill="auto"/>
        <w:ind w:left="120"/>
      </w:pPr>
      <w:r>
        <w:t>Правила построения меню и выбора блюд</w:t>
      </w:r>
    </w:p>
    <w:p w:rsidR="006F5A0C" w:rsidRDefault="006923D1">
      <w:pPr>
        <w:pStyle w:val="21"/>
        <w:shd w:val="clear" w:color="auto" w:fill="auto"/>
        <w:spacing w:after="247"/>
        <w:ind w:left="120"/>
      </w:pPr>
      <w:r>
        <w:t>Основные представления о «полезных» и «вредных» продуктах</w:t>
      </w:r>
    </w:p>
    <w:p w:rsidR="006F5A0C" w:rsidRDefault="006923D1">
      <w:pPr>
        <w:pStyle w:val="23"/>
        <w:framePr w:w="9336" w:wrap="notBeside" w:vAnchor="text" w:hAnchor="text" w:xAlign="center" w:y="1"/>
        <w:shd w:val="clear" w:color="auto" w:fill="auto"/>
        <w:tabs>
          <w:tab w:val="left" w:leader="underscore" w:pos="3120"/>
          <w:tab w:val="left" w:leader="underscore" w:pos="8477"/>
        </w:tabs>
      </w:pPr>
      <w:r>
        <w:t xml:space="preserve">III. Предлагаемые мероприятия с учащимися с учетом возрастных особенностей </w:t>
      </w:r>
      <w:r>
        <w:rPr>
          <w:rStyle w:val="24"/>
          <w:b/>
          <w:bCs/>
          <w:i/>
          <w:iCs/>
        </w:rPr>
        <w:t>обучающихся</w:t>
      </w:r>
      <w:r>
        <w:rPr>
          <w:rStyle w:val="25"/>
        </w:rPr>
        <w:tab/>
      </w:r>
      <w:r>
        <w:rPr>
          <w:rStyle w:val="25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106"/>
      </w:tblGrid>
      <w:tr w:rsidR="006F5A0C">
        <w:trPr>
          <w:trHeight w:hRule="exact" w:val="26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C" w:rsidRDefault="006923D1">
            <w:pPr>
              <w:pStyle w:val="21"/>
              <w:framePr w:w="933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Ступень обучения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A0C" w:rsidRDefault="006923D1">
            <w:pPr>
              <w:pStyle w:val="21"/>
              <w:framePr w:w="933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Мероприятия</w:t>
            </w:r>
          </w:p>
        </w:tc>
      </w:tr>
      <w:tr w:rsidR="006F5A0C">
        <w:trPr>
          <w:trHeight w:hRule="exact" w:val="329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C" w:rsidRDefault="006923D1">
            <w:pPr>
              <w:pStyle w:val="21"/>
              <w:framePr w:w="933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Начальная школа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сюжетно-ролевые игры («Мы идем в магазин», «Встречаем гостей», «Витамины» и др.);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кроссворды;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50" w:lineRule="exact"/>
              <w:ind w:left="120"/>
            </w:pPr>
            <w:r>
              <w:rPr>
                <w:rStyle w:val="1"/>
              </w:rPr>
              <w:t>тесты («Полезные и вредные продукты», «Витамины в нашем питании» и др.)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игры-соревнования («Угадай продукты», «Объяснялки» и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1"/>
              </w:rPr>
              <w:t>др.);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60" w:line="250" w:lineRule="exact"/>
              <w:ind w:left="120"/>
            </w:pPr>
            <w:r>
              <w:rPr>
                <w:rStyle w:val="1"/>
              </w:rPr>
              <w:t>конкурсы рисунков о полезных продуктах;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конкурсы поделок,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оздоровительные минутки;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50" w:lineRule="exact"/>
              <w:ind w:left="120"/>
            </w:pPr>
            <w:r>
              <w:rPr>
                <w:rStyle w:val="1"/>
              </w:rPr>
              <w:t>уроки здоровья;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Участие в республиканской программе «Разговор о правильном питании»</w:t>
            </w:r>
          </w:p>
        </w:tc>
      </w:tr>
      <w:tr w:rsidR="006F5A0C">
        <w:trPr>
          <w:trHeight w:hRule="exact" w:val="178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C" w:rsidRDefault="006923D1">
            <w:pPr>
              <w:pStyle w:val="21"/>
              <w:framePr w:w="933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Основная школа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проектная, исследовательская деятельность;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оздоровительные минутки;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50" w:lineRule="exact"/>
              <w:ind w:left="120"/>
            </w:pPr>
            <w:r>
              <w:rPr>
                <w:rStyle w:val="1"/>
              </w:rPr>
              <w:t>уроки здоровья;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конкурсы поделок,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классные часы («Твое здоровье в твоих руках» и т.д.); Участие в республиканской программе «Разговор о правильном питании»</w:t>
            </w:r>
          </w:p>
        </w:tc>
      </w:tr>
      <w:tr w:rsidR="006F5A0C">
        <w:trPr>
          <w:trHeight w:hRule="exact" w:val="229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A0C" w:rsidRDefault="006923D1">
            <w:pPr>
              <w:pStyle w:val="21"/>
              <w:framePr w:w="933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Старшая школа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научно-практические конференции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проектная, исследовательская деятельность;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оздоровительные минутки;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50" w:lineRule="exact"/>
              <w:ind w:left="120"/>
            </w:pPr>
            <w:r>
              <w:rPr>
                <w:rStyle w:val="1"/>
              </w:rPr>
              <w:t>уроки здоровья;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классные часы («Твое здоровье в твоих руках» и т.д.);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50" w:lineRule="exact"/>
              <w:ind w:left="120"/>
            </w:pPr>
            <w:r>
              <w:rPr>
                <w:rStyle w:val="1"/>
              </w:rPr>
              <w:t>психопрофилактические мероприятия, тренинги («питание - основа жизни» и т.д.)</w:t>
            </w:r>
          </w:p>
          <w:p w:rsidR="006F5A0C" w:rsidRDefault="006923D1">
            <w:pPr>
              <w:pStyle w:val="21"/>
              <w:framePr w:w="9336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 xml:space="preserve">Участие в республиканской программе «Разговор о правильном питании», проекте </w:t>
            </w:r>
            <w:r>
              <w:rPr>
                <w:rStyle w:val="1"/>
                <w:lang w:val="en-US"/>
              </w:rPr>
              <w:t>PRO</w:t>
            </w:r>
            <w:r w:rsidRPr="000B5E44">
              <w:rPr>
                <w:rStyle w:val="1"/>
              </w:rPr>
              <w:t xml:space="preserve"> </w:t>
            </w:r>
            <w:r>
              <w:rPr>
                <w:rStyle w:val="1"/>
              </w:rPr>
              <w:t>- здоровье</w:t>
            </w:r>
          </w:p>
        </w:tc>
      </w:tr>
    </w:tbl>
    <w:p w:rsidR="006F5A0C" w:rsidRDefault="006F5A0C">
      <w:pPr>
        <w:rPr>
          <w:sz w:val="2"/>
          <w:szCs w:val="2"/>
        </w:rPr>
      </w:pPr>
    </w:p>
    <w:p w:rsidR="006F5A0C" w:rsidRDefault="006F5A0C">
      <w:pPr>
        <w:rPr>
          <w:sz w:val="2"/>
          <w:szCs w:val="2"/>
        </w:rPr>
      </w:pPr>
    </w:p>
    <w:sectPr w:rsidR="006F5A0C" w:rsidSect="00DF5493">
      <w:type w:val="continuous"/>
      <w:pgSz w:w="11909" w:h="16838"/>
      <w:pgMar w:top="1135" w:right="1025" w:bottom="1820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4B" w:rsidRDefault="00CE334B">
      <w:r>
        <w:separator/>
      </w:r>
    </w:p>
  </w:endnote>
  <w:endnote w:type="continuationSeparator" w:id="0">
    <w:p w:rsidR="00CE334B" w:rsidRDefault="00CE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4B" w:rsidRDefault="00CE334B"/>
  </w:footnote>
  <w:footnote w:type="continuationSeparator" w:id="0">
    <w:p w:rsidR="00CE334B" w:rsidRDefault="00CE33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663"/>
    <w:multiLevelType w:val="multilevel"/>
    <w:tmpl w:val="D2E8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D5826"/>
    <w:multiLevelType w:val="multilevel"/>
    <w:tmpl w:val="ED16F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54EFE"/>
    <w:multiLevelType w:val="multilevel"/>
    <w:tmpl w:val="5AC0E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655097"/>
    <w:multiLevelType w:val="multilevel"/>
    <w:tmpl w:val="DBBAF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0C"/>
    <w:rsid w:val="000B5E44"/>
    <w:rsid w:val="00685682"/>
    <w:rsid w:val="006923D1"/>
    <w:rsid w:val="006F5A0C"/>
    <w:rsid w:val="00CE334B"/>
    <w:rsid w:val="00D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7595"/>
  <w15:docId w15:val="{980201BB-E600-4787-A97D-7B30DA1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5">
    <w:name w:val="Подпись к таблице (2) + 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2022-09-06T08:27:00Z</dcterms:created>
  <dcterms:modified xsi:type="dcterms:W3CDTF">2023-10-03T08:06:00Z</dcterms:modified>
</cp:coreProperties>
</file>