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D6" w:rsidRPr="00EF4FB0" w:rsidRDefault="00A270D6" w:rsidP="00A270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B0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противодействию коррупции муниципального бюджетного образовательного учреждения дополнительного образования                                     «Дом детского творчества» </w:t>
      </w:r>
      <w:proofErr w:type="spellStart"/>
      <w:r w:rsidRPr="00EF4FB0">
        <w:rPr>
          <w:rFonts w:ascii="Times New Roman" w:hAnsi="Times New Roman" w:cs="Times New Roman"/>
          <w:b/>
          <w:sz w:val="24"/>
          <w:szCs w:val="24"/>
        </w:rPr>
        <w:t>Вурнарского</w:t>
      </w:r>
      <w:proofErr w:type="spellEnd"/>
      <w:r w:rsidRPr="00EF4FB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на 2023 – 2024 годы</w:t>
      </w:r>
    </w:p>
    <w:tbl>
      <w:tblPr>
        <w:tblStyle w:val="a3"/>
        <w:tblW w:w="0" w:type="auto"/>
        <w:tblLook w:val="04A0"/>
      </w:tblPr>
      <w:tblGrid>
        <w:gridCol w:w="540"/>
        <w:gridCol w:w="4245"/>
        <w:gridCol w:w="2393"/>
        <w:gridCol w:w="2393"/>
      </w:tblGrid>
      <w:tr w:rsidR="00A270D6" w:rsidRPr="00EF4FB0" w:rsidTr="00ED3982">
        <w:trPr>
          <w:trHeight w:val="602"/>
        </w:trPr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A270D6" w:rsidRPr="00EF4FB0" w:rsidTr="00ED3982">
        <w:tc>
          <w:tcPr>
            <w:tcW w:w="9571" w:type="dxa"/>
            <w:gridSpan w:val="4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 обеспечение мероприятий по противодействию и профилактике коррупции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Кодекса этики и служебного поведения работников Учреждения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Порядка информирования работниками учреждения работодателя о случаях склонения их к совершению коррупционных нарушений и рассмотрения таких обращений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Порядка информирования работником учреждения работодателя о ставшей известной работнику информации о случаях коррупционных нарушений другими работниками, иными лицами, и рассмотрения таких сообщений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Положения о конфликте интересов и Порядка действий работника при наличии признаков конфликта интересов и порядка информирования работодателя о возникновении конфликта интересов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Положения о практике деловых подарков и делового гостеприимства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Порядка защиты работников, сообщивших о коррупционных правонарушениях в деятельности учреждения (других работников учреждения) от формальных и неформальных санкций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на новый учебный год правовых актов (приказов), направленных на устранение причин и условий, способствовавших выявляемым </w:t>
            </w: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коррупциогенным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70D6" w:rsidRPr="00EF4FB0" w:rsidTr="00ED3982">
        <w:tc>
          <w:tcPr>
            <w:tcW w:w="9571" w:type="dxa"/>
            <w:gridSpan w:val="4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Организационные, штатные и материально-технические меры обеспечения противодействия и профилактики коррупции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должностных лиц, ответственных за реализацию комплекса мероприятий по противодействию коррупции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должностей, замещение которых связано с коррупционными рисками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трудовые договоры и должностные обязанности лиц, замещающих должности, связанные с коррупционными рисками, обязанностей, связанных с </w:t>
            </w: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и реализацией мер по противодействию и профилактике коррупции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 в целях выявления сфер деятельности, наиболее подверженных таким рискам, и разработки соответствующих </w:t>
            </w: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постоянного функционирования «горячей линии» по приему от населения информации о фактах </w:t>
            </w: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коррупциогенного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работников учреждения с использованием линий телефонной связи и сети Интернет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стенда (информационных материалов) о мерах по противодействию и профилактике коррупции, в том числе о работе «горячей линии» во всех помещениях учреждения, в которых возможно присутствие граждан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отчётных материалов о проводимой работе 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Чувашской Республики</w:t>
            </w: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, выполняющ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функции</w:t>
            </w: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учредителя учреждения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 2024</w:t>
            </w: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регламента рассмотрения обращений граждан о признаках коррупционного правонарушения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</w:t>
            </w:r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требований регламента рассмотрения обращений граждан</w:t>
            </w:r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коррупционного правонарушения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всем вопросам противодействия и профилактики коррупции с муниципальным образованием - </w:t>
            </w: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Вурнарским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округом Чувашской Республики, наделенным функциями учредителя учреждения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70D6" w:rsidRPr="00EF4FB0" w:rsidTr="00ED3982">
        <w:tc>
          <w:tcPr>
            <w:tcW w:w="9571" w:type="dxa"/>
            <w:gridSpan w:val="4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b/>
                <w:sz w:val="24"/>
                <w:szCs w:val="24"/>
              </w:rPr>
              <w:t>3. Обучение и информирование работников о мерах по противодействию и профилактике коррупции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повышение квалификации для лиц, реализующих полномочия учреждения в качестве заказчика в рамках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ости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производственных совещаний коллектива, включая руководство учреждения, с разъяснением основных направлений в области противодействия и профилактики коррупции, в том числе с разъяснением последствий и наказаний, предусмотренных за подкуп, получение и дачу взятки, посредничество во </w:t>
            </w: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взятничестве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, халатность, злоупотребление служебным положением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окружающими, как предложение дачи взятки, либо как согласие принять взятку или как просьба о даче взятки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документами, регламентирующими вопросы противодействия и профилактики коррупции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работы, направленной на формирование негативного отношения к дарению (получению) подарков работниками учреждения в связи с их должностным положением или в связи с исполнением ими своих трудовых обязанностей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органов, уполномоченных на рассмотрение административных правонарушений о действиях (бездействиях) работников учреждения с целью выработки и принятия мер по предупреждению и устранению причин, способствовавших нарушениям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ости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70D6" w:rsidRPr="00EF4FB0" w:rsidTr="00ED3982">
        <w:tc>
          <w:tcPr>
            <w:tcW w:w="9571" w:type="dxa"/>
            <w:gridSpan w:val="4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4. Меры, направленные на выявление и пресечение коррупционных правонарушений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учреждении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учреждения Кодекса этики и служебного поведения работников учреждения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ости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Назначение служебной проверки по каждому случаю, содержащему в себе признаки коррупционного правонарушения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ости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учреждения в установленном порядке и в установленные сроки сведений о доходах, расходах, об имуществе и обязательствах имущественного характера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30 апреля текущего года</w:t>
            </w:r>
          </w:p>
        </w:tc>
      </w:tr>
      <w:tr w:rsidR="00A270D6" w:rsidRPr="00EF4FB0" w:rsidTr="00ED3982">
        <w:tc>
          <w:tcPr>
            <w:tcW w:w="540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услуг, предоставляемых учреждением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Васильева Л.Ф.</w:t>
            </w:r>
          </w:p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F4F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A270D6" w:rsidRPr="00EF4FB0" w:rsidRDefault="00A270D6" w:rsidP="00ED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160FC" w:rsidRDefault="003160FC"/>
    <w:sectPr w:rsidR="003160FC" w:rsidSect="0031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70D6"/>
    <w:rsid w:val="003160FC"/>
    <w:rsid w:val="00321D85"/>
    <w:rsid w:val="003B67D4"/>
    <w:rsid w:val="00A2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1</cp:revision>
  <dcterms:created xsi:type="dcterms:W3CDTF">2010-05-08T17:46:00Z</dcterms:created>
  <dcterms:modified xsi:type="dcterms:W3CDTF">2010-05-08T17:46:00Z</dcterms:modified>
</cp:coreProperties>
</file>