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6.jpeg" ContentType="image/jpeg"/>
  <Override PartName="/word/media/image5.png" ContentType="image/png"/>
  <Override PartName="/word/media/image7.jpeg" ContentType="image/jpe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3"/>
        <w:tblW w:w="16033" w:type="dxa"/>
        <w:jc w:val="left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91"/>
        <w:gridCol w:w="5251"/>
        <w:gridCol w:w="5391"/>
      </w:tblGrid>
      <w:tr>
        <w:trPr>
          <w:trHeight w:val="6423" w:hRule="atLeast"/>
        </w:trPr>
        <w:tc>
          <w:tcPr>
            <w:tcW w:w="5391" w:type="dxa"/>
            <w:tcBorders>
              <w:top w:val="single" w:sz="18" w:space="0" w:color="4F81BD"/>
              <w:left w:val="single" w:sz="12" w:space="0" w:color="0070C0"/>
              <w:bottom w:val="single" w:sz="18" w:space="0" w:color="4F81BD"/>
              <w:right w:val="single" w:sz="12" w:space="0" w:color="0070C0"/>
            </w:tcBorders>
          </w:tcPr>
          <w:p>
            <w:pPr>
              <w:pStyle w:val="NormalWeb"/>
              <w:widowControl w:val="false"/>
              <w:numPr>
                <w:ilvl w:val="0"/>
                <w:numId w:val="1"/>
              </w:numPr>
              <w:spacing w:beforeAutospacing="0" w:before="0" w:afterAutospacing="0" w:after="0"/>
              <w:ind w:left="0" w:hanging="3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cs="Arial" w:ascii="Arial" w:hAnsi="Arial"/>
                <w:color w:val="000000"/>
                <w:kern w:val="0"/>
                <w:sz w:val="20"/>
                <w:szCs w:val="20"/>
                <w:lang w:val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center"/>
              <w:rPr>
                <w:b/>
                <w:b/>
                <w:color w:val="FF0000"/>
              </w:rPr>
            </w:pPr>
            <w:r>
              <w:rPr>
                <w:b/>
                <w:color w:val="FF0000"/>
                <w:kern w:val="0"/>
                <w:lang w:val="ru-RU" w:bidi="ar-SA"/>
              </w:rPr>
              <w:t>ВЫБИРАТЬ БЕЗОПАСНЫЕ ИГРОВЫЕ ПЛОЩАДКИ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    </w:t>
            </w:r>
            <w:r>
              <w:rPr>
                <w:kern w:val="0"/>
                <w:sz w:val="24"/>
                <w:szCs w:val="24"/>
                <w:lang w:val="ru-RU" w:bidi="ar-SA"/>
              </w:rPr>
              <w:t xml:space="preserve">Прежде чем посадить ребенка на качели, взрослому необходимо убедиться, что крепления прочные, а сиденье гладкое, без зазубрин и торчащих гвоздей. Аттракционы в парках необходимо выбирать в </w:t>
            </w:r>
            <w:r>
              <w:rPr>
                <w:kern w:val="0"/>
                <w:sz w:val="24"/>
                <w:szCs w:val="24"/>
                <w:lang w:val="ru-RU" w:bidi="ar-SA"/>
              </w:rPr>
              <w:t>1й</w:t>
            </w:r>
            <w:r>
              <w:rPr>
                <w:kern w:val="0"/>
                <w:sz w:val="24"/>
                <w:szCs w:val="24"/>
                <w:lang w:val="ru-RU" w:bidi="ar-SA"/>
              </w:rPr>
              <w:t>соответствии с рекомендованным правилами возрастом, напоминать детям о пристегивании и аккуратном поведении во время катания. Во время прыжков маленького ребенка на батуте, взрослому нужно находиться рядом и не разрешать кувырки или прыжки нескольких детей на батуте одновременно.   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поверхность.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both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center"/>
              <w:rPr>
                <w:b/>
                <w:b/>
                <w:color w:val="FF0000"/>
              </w:rPr>
            </w:pPr>
            <w:r>
              <w:rPr>
                <w:b/>
                <w:color w:val="FF0000"/>
                <w:kern w:val="0"/>
                <w:lang w:val="ru-RU" w:bidi="ar-SA"/>
              </w:rPr>
              <w:t>МЫТЬ РУКИ ПЕРЕД ЕДОЙ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both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А также овощи, фрукты и ягоды.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both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Чтобы избежать инфекций и "болезней немытых рук", летом необходимо чаще напоминать детям о простых правилах гигиены, а также иметь с собой влажные салфетки на случай, если рядом не окажется воды. Также летом нужно тщательно следить за скоропортящимися продуктами и не хранить их при комнатной температуре.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both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3067050" cy="1605280"/>
                  <wp:effectExtent l="0" t="0" r="0" b="0"/>
                  <wp:docPr id="1" name="Рисунок 1" descr="https://s.mamotoja.pl/i/mycie-rak-chroni-przed-bostonka-BIG-71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s.mamotoja.pl/i/mycie-rak-chroni-przed-bostonka-BIG-71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5251" w:type="dxa"/>
            <w:tcBorders>
              <w:top w:val="single" w:sz="18" w:space="0" w:color="4F81BD"/>
              <w:left w:val="single" w:sz="12" w:space="0" w:color="0070C0"/>
              <w:bottom w:val="single" w:sz="18" w:space="0" w:color="4F81BD"/>
              <w:right w:val="single" w:sz="12" w:space="0" w:color="0070C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cs="Arial" w:ascii="Arial" w:hAnsi="Arial"/>
                <w:color w:val="FF0000"/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87" w:after="87"/>
              <w:ind w:left="544" w:hanging="0"/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  <w:kern w:val="0"/>
                <w:lang w:val="ru-RU" w:bidi="ar-SA"/>
              </w:rPr>
              <w:t>ОПАСНОСТИ, СВЯЗАННЫЕ С КАТАНИЕМ НА РОЛИКАХ И ВЕЛОСИПЕДЕ: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657475" cy="1310640"/>
                  <wp:effectExtent l="0" t="0" r="0" b="0"/>
                  <wp:docPr id="2" name="Изображение2" descr="kartinka_p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kartinka_p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   </w:t>
            </w:r>
            <w:r>
              <w:rPr>
                <w:kern w:val="0"/>
                <w:sz w:val="24"/>
                <w:szCs w:val="24"/>
                <w:lang w:val="ru-RU" w:bidi="ar-SA"/>
              </w:rPr>
              <w:t>Крутой склон дороги. Неровности на дороге. Проезжающий транспорт. Не разрешайте ребёнку выходить на улицу с велосипедом, самокатом или роликами без сопровождения взрослых. Научите его останавливаться у опасных мест - выездов машин из дворов, с автостоянок и др. Разрешайте кататься только по тротуарам с ровной поверхностью. Если ребёнок ещё плохо управляет велосипедом и часто падает -  снабдите его индивидуальными средствами защиты – наколенниками, налокотниками, шлемом.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066925" cy="1770380"/>
                  <wp:effectExtent l="0" t="0" r="0" b="0"/>
                  <wp:docPr id="3" name="Изображение3" descr="C:\Users\PC\Desktop\Буклет на лето\0_14a4fa_8ce6a6dd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C:\Users\PC\Desktop\Буклет на лето\0_14a4fa_8ce6a6dd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66925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1" w:type="dxa"/>
            <w:tcBorders>
              <w:top w:val="single" w:sz="18" w:space="0" w:color="4F81BD"/>
              <w:left w:val="single" w:sz="12" w:space="0" w:color="0070C0"/>
              <w:bottom w:val="single" w:sz="18" w:space="0" w:color="4F81BD"/>
              <w:right w:val="single" w:sz="12" w:space="0" w:color="0070C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0" w:after="0"/>
              <w:ind w:left="-180" w:firstLine="18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ind w:left="-180" w:firstLine="180"/>
              <w:jc w:val="center"/>
              <w:rPr>
                <w:b/>
                <w:b/>
              </w:rPr>
            </w:pPr>
            <w:r>
              <w:rPr>
                <w:b/>
                <w:kern w:val="0"/>
                <w:lang w:val="ru-RU" w:bidi="ar-SA"/>
              </w:rPr>
              <w:t>МДОБУ  «</w:t>
            </w:r>
            <w:r>
              <w:rPr>
                <w:b/>
                <w:kern w:val="0"/>
                <w:lang w:val="ru-RU" w:bidi="ar-SA"/>
              </w:rPr>
              <w:t>Детский сад «Сеспель»</w:t>
            </w:r>
          </w:p>
          <w:p>
            <w:pPr>
              <w:pStyle w:val="Normal"/>
              <w:widowControl w:val="false"/>
              <w:spacing w:before="0" w:after="0"/>
              <w:ind w:left="-180" w:firstLine="180"/>
              <w:jc w:val="center"/>
              <w:rPr>
                <w:b/>
                <w:b/>
              </w:rPr>
            </w:pPr>
            <w:r>
              <w:rPr>
                <w:b/>
                <w:kern w:val="0"/>
                <w:lang w:val="ru-RU" w:bidi="ar-SA"/>
              </w:rPr>
              <w:t>с.Красноармейское</w:t>
            </w:r>
          </w:p>
          <w:p>
            <w:pPr>
              <w:pStyle w:val="Normal"/>
              <w:widowControl w:val="false"/>
              <w:spacing w:before="0" w:after="0"/>
              <w:ind w:left="-180" w:firstLine="180"/>
              <w:jc w:val="center"/>
              <w:rPr>
                <w:b/>
                <w:b/>
              </w:rPr>
            </w:pPr>
            <w:r>
              <w:rPr>
                <w:b/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color w:val="FF0000"/>
                <w:sz w:val="48"/>
                <w:szCs w:val="48"/>
              </w:rPr>
            </w:pPr>
            <w:r>
              <w:rPr>
                <w:color w:val="C00000"/>
                <w:kern w:val="0"/>
                <w:sz w:val="48"/>
                <w:szCs w:val="48"/>
                <w:lang w:val="ru-RU" w:bidi="ar-SA"/>
              </w:rPr>
              <w:t xml:space="preserve">   </w:t>
            </w:r>
            <w:r>
              <w:rPr>
                <w:b/>
                <w:color w:val="FF0000"/>
                <w:kern w:val="0"/>
                <w:sz w:val="48"/>
                <w:szCs w:val="48"/>
                <w:lang w:val="ru-RU" w:bidi="ar-SA"/>
              </w:rPr>
              <w:t xml:space="preserve">           </w:t>
            </w:r>
            <w:r>
              <w:rPr>
                <w:b/>
                <w:color w:val="FF0000"/>
                <w:kern w:val="0"/>
                <w:sz w:val="48"/>
                <w:szCs w:val="48"/>
                <w:lang w:val="ru-RU" w:bidi="ar-SA"/>
              </w:rPr>
              <w:t>Буклет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color w:val="FF0000"/>
                <w:sz w:val="48"/>
                <w:szCs w:val="48"/>
              </w:rPr>
            </w:pPr>
            <w:r>
              <w:rPr>
                <w:b/>
                <w:color w:val="FF0000"/>
                <w:kern w:val="0"/>
                <w:sz w:val="48"/>
                <w:szCs w:val="48"/>
                <w:lang w:val="ru-RU" w:bidi="ar-SA"/>
              </w:rPr>
              <w:t xml:space="preserve">        </w:t>
            </w:r>
            <w:r>
              <w:rPr>
                <w:b/>
                <w:color w:val="FF0000"/>
                <w:kern w:val="0"/>
                <w:sz w:val="48"/>
                <w:szCs w:val="48"/>
                <w:lang w:val="ru-RU" w:bidi="ar-SA"/>
              </w:rPr>
              <w:t>для родителей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color w:val="FF0000"/>
                <w:sz w:val="48"/>
                <w:szCs w:val="48"/>
              </w:rPr>
            </w:pPr>
            <w:r>
              <w:rPr>
                <w:b/>
                <w:color w:val="FF0000"/>
                <w:kern w:val="0"/>
                <w:sz w:val="48"/>
                <w:szCs w:val="48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color w:val="FF0000"/>
                <w:sz w:val="48"/>
                <w:szCs w:val="48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724025" cy="1724025"/>
                  <wp:effectExtent l="0" t="0" r="0" b="0"/>
                  <wp:docPr id="4" name="Изображение4" descr="C:\Users\PC\Desktop\Буклет на лето\8d14e2901dc3ef6054d34cce9145f5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C:\Users\PC\Desktop\Буклет на лето\8d14e2901dc3ef6054d34cce9145f5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3133090" cy="1133475"/>
                  <wp:effectExtent l="0" t="0" r="0" b="0"/>
                  <wp:docPr id="5" name="Рисунок 3" descr="http://school42nv.ru/_nw/8/656666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 descr="http://school42nv.ru/_nw/8/656666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  <w:t xml:space="preserve">         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  <w:t xml:space="preserve">                                           </w:t>
            </w:r>
            <w:r>
              <w:rPr>
                <w:b/>
                <w:kern w:val="0"/>
                <w:sz w:val="24"/>
                <w:szCs w:val="24"/>
                <w:lang w:val="ru-RU" w:bidi="ar-SA"/>
              </w:rPr>
              <w:t>202</w:t>
            </w:r>
            <w:r>
              <w:rPr>
                <w:b/>
                <w:kern w:val="0"/>
                <w:sz w:val="24"/>
                <w:szCs w:val="24"/>
                <w:lang w:val="ru-RU" w:bidi="ar-SA"/>
              </w:rPr>
              <w:t>3</w:t>
            </w:r>
            <w:r>
              <w:rPr>
                <w:b/>
                <w:kern w:val="0"/>
                <w:sz w:val="24"/>
                <w:szCs w:val="24"/>
                <w:lang w:val="ru-RU" w:bidi="ar-SA"/>
              </w:rPr>
              <w:t>г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2207" w:hRule="atLeast"/>
        </w:trPr>
        <w:tc>
          <w:tcPr>
            <w:tcW w:w="5391" w:type="dxa"/>
            <w:tcBorders>
              <w:top w:val="single" w:sz="18" w:space="0" w:color="4F81BD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center"/>
              <w:rPr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952625" cy="1464310"/>
                  <wp:effectExtent l="0" t="0" r="0" b="0"/>
                  <wp:docPr id="6" name="Изображение5" descr="C:\Users\PC\Desktop\Буклет на лето\1688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5" descr="C:\Users\PC\Desktop\Буклет на лето\1688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b/>
                <w:b/>
                <w:color w:val="1F497D" w:themeColor="text2"/>
                <w:sz w:val="24"/>
                <w:szCs w:val="24"/>
              </w:rPr>
            </w:pPr>
            <w:r>
              <w:rPr>
                <w:b/>
                <w:color w:val="1F497D" w:themeColor="text2"/>
                <w:kern w:val="0"/>
                <w:sz w:val="24"/>
                <w:szCs w:val="24"/>
                <w:lang w:val="ru-RU" w:bidi="ar-SA"/>
              </w:rPr>
              <w:t>Вот и наступило долгожданное лето!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Дети все больше времени проводят на улице, на даче с родителями, выезжают на отдых в лес и на водоемы. Лето характеризуется нарастанием двигательной активности и увеличением физических возможностей ребёнка, которые, сочетаясь с повышенной любознательностью и стремлением к самостоятельности, нередко приводят к возникновению опасных ситуаций.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    </w:t>
            </w:r>
            <w:r>
              <w:rPr>
                <w:kern w:val="0"/>
                <w:sz w:val="24"/>
                <w:szCs w:val="24"/>
                <w:lang w:val="ru-RU" w:bidi="ar-SA"/>
              </w:rPr>
              <w:t>Предупреждение детского травматизма 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val="ru-RU" w:bidi="ar-SA"/>
              </w:rPr>
              <w:t>Главное, что должны помнить родители – ни при каких обстоятельствах не оставлять ребенка без присмотра. Защитить себя и своих детей от многих проблем, которыми может столкнуться семья, можно при условии постоянной заботы о безопасности.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firstLine="459"/>
              <w:jc w:val="center"/>
              <w:rPr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373505" cy="914400"/>
                  <wp:effectExtent l="0" t="0" r="0" b="0"/>
                  <wp:docPr id="7" name="Изображение6" descr="C:\Users\PC\Desktop\Буклет на лето\paket-oformlyajemsya-v-sadikshko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6" descr="C:\Users\PC\Desktop\Буклет на лето\paket-oformlyajemsya-v-sadikshko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hd w:val="clear" w:color="auto" w:fill="FFFFFF"/>
              <w:spacing w:before="0" w:after="0"/>
              <w:ind w:right="14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5251" w:type="dxa"/>
            <w:tcBorders>
              <w:top w:val="single" w:sz="18" w:space="0" w:color="4F81BD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>
            <w:pPr>
              <w:pStyle w:val="Normal"/>
              <w:widowControl w:val="false"/>
              <w:shd w:val="clear" w:color="auto" w:fill="FFFFFF"/>
              <w:spacing w:before="87" w:after="87"/>
              <w:ind w:left="544" w:hanging="0"/>
              <w:jc w:val="left"/>
              <w:rPr>
                <w:rFonts w:ascii="Verdana" w:hAnsi="Verdana"/>
                <w:color w:val="1F497D" w:themeColor="text2"/>
                <w:sz w:val="23"/>
                <w:szCs w:val="23"/>
              </w:rPr>
            </w:pPr>
            <w:r>
              <w:rPr>
                <w:rFonts w:ascii="Verdana" w:hAnsi="Verdana"/>
                <w:b/>
                <w:bCs/>
                <w:color w:val="1F497D" w:themeColor="text2"/>
                <w:kern w:val="0"/>
                <w:sz w:val="23"/>
                <w:lang w:val="ru-RU" w:bidi="ar-SA"/>
              </w:rPr>
              <w:t>ОСТОРОЖНО: НАСЕКОМЫЕ.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kern w:val="0"/>
                <w:sz w:val="24"/>
                <w:szCs w:val="24"/>
                <w:lang w:val="ru-RU" w:bidi="ar-SA"/>
              </w:rPr>
              <w:t>Для детей опасны укусы пчёл, ос, комаров.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kern w:val="0"/>
                <w:sz w:val="24"/>
                <w:szCs w:val="24"/>
                <w:lang w:val="ru-RU" w:bidi="ar-SA"/>
              </w:rPr>
              <w:t>При оказании первой помощи в первую очередь следует удалить жало из места укуса, затем промыть ранку спиртом и положить холод.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kern w:val="0"/>
                <w:sz w:val="24"/>
                <w:szCs w:val="24"/>
                <w:lang w:val="ru-RU" w:bidi="ar-SA"/>
              </w:rPr>
              <w:t>Если ребёнок аллергик – необходимо немедленно обратиться к врачу (дать препарат противоаллергического действия.</w:t>
            </w:r>
          </w:p>
          <w:p>
            <w:pPr>
              <w:pStyle w:val="Normal"/>
              <w:widowControl w:val="false"/>
              <w:spacing w:before="0" w:after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857500" cy="1685925"/>
                  <wp:effectExtent l="0" t="0" r="0" b="0"/>
                  <wp:docPr id="8" name="Изображение7" descr="C:\Users\PC\Desktop\Буклет на лето\Безымянный-1-300x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7" descr="C:\Users\PC\Desktop\Буклет на лето\Безымянный-1-300x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hd w:val="clear" w:color="auto" w:fill="FFFFFF"/>
              <w:spacing w:before="87" w:after="87"/>
              <w:jc w:val="center"/>
              <w:rPr>
                <w:rFonts w:ascii="Verdana" w:hAnsi="Verdana"/>
                <w:b/>
                <w:b/>
                <w:bCs/>
                <w:color w:val="1F497D" w:themeColor="text2"/>
                <w:sz w:val="23"/>
              </w:rPr>
            </w:pPr>
            <w:r>
              <w:rPr>
                <w:rFonts w:ascii="Verdana" w:hAnsi="Verdana"/>
                <w:b/>
                <w:bCs/>
                <w:color w:val="1F497D" w:themeColor="text2"/>
                <w:kern w:val="0"/>
                <w:sz w:val="23"/>
                <w:lang w:val="ru-RU" w:bidi="ar-SA"/>
              </w:rPr>
              <w:t>ОСТОРОЖНО: КЛЕЩИ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rFonts w:ascii="Tahoma" w:hAnsi="Tahoma"/>
                <w:color w:val="111111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1. Не рекомендуется без особой надобности залезать в непроходимые чащи низкорослого кустарника.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rFonts w:ascii="Tahoma" w:hAnsi="Tahoma"/>
                <w:color w:val="111111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2. Перемещаясь по лесу, не срывайте веток, этим действием, вы стряхиваете на себя клещей.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rFonts w:ascii="Tahoma" w:hAnsi="Tahoma"/>
                <w:color w:val="111111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3. Ноги должны быть полностью прикрыты.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rFonts w:ascii="Tahoma" w:hAnsi="Tahoma"/>
                <w:color w:val="111111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4. Спортивные трико, штаны должны быть заправлены в носки.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rFonts w:ascii="Tahoma" w:hAnsi="Tahoma"/>
                <w:color w:val="111111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5. Обязательно наличие головного убора.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rFonts w:ascii="Tahoma" w:hAnsi="Tahoma"/>
                <w:color w:val="111111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6. Длинные волосы желательно спрятать под головной убор.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rFonts w:ascii="Tahoma" w:hAnsi="Tahoma"/>
                <w:color w:val="111111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7. После похода по лесу, необходимо проверить, и стряхнуть как верхнюю одежду, так и нижнее белье.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rFonts w:ascii="Tahoma" w:hAnsi="Tahoma"/>
                <w:color w:val="111111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8. Осмотреть все тело.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rFonts w:ascii="Tahoma" w:hAnsi="Tahoma"/>
                <w:color w:val="111111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9. Обязательно расчесать волосы мелкой расческой.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5391" w:type="dxa"/>
            <w:tcBorders>
              <w:top w:val="single" w:sz="18" w:space="0" w:color="4F81BD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hd w:val="clear" w:color="auto" w:fill="FFFFFF"/>
              <w:spacing w:before="87" w:after="87"/>
              <w:jc w:val="center"/>
              <w:rPr>
                <w:rFonts w:ascii="Verdana" w:hAnsi="Verdana"/>
                <w:color w:val="303F50"/>
                <w:sz w:val="23"/>
                <w:szCs w:val="23"/>
              </w:rPr>
            </w:pPr>
            <w:r>
              <w:rPr>
                <w:rFonts w:ascii="Verdana" w:hAnsi="Verdana"/>
                <w:b/>
                <w:bCs/>
                <w:color w:val="303F50"/>
                <w:kern w:val="0"/>
                <w:sz w:val="23"/>
                <w:lang w:val="ru-RU" w:bidi="ar-SA"/>
              </w:rPr>
              <w:t>ОСТОРОЖНО: СОЛНЦЕ!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val="ru-RU" w:bidi="ar-SA"/>
              </w:rPr>
              <w:t>К травмам относятся тепловой удар и солнечные ожоги, получаемые ребенком в жаркий день. Следите, пожалуйста, за тем, как одет ваш ребенок, сколько времени он пробыл под открытым солнцем. Длительность воздушно - солнечных процедур должна возрастать постепенно с 3-4 минут до 35-40 минут. В солнечный день обязателен головной убор.</w:t>
            </w:r>
          </w:p>
          <w:p>
            <w:pPr>
              <w:pStyle w:val="Normal"/>
              <w:widowControl w:val="false"/>
              <w:shd w:val="clear" w:color="auto" w:fill="FFFFFF"/>
              <w:spacing w:before="87" w:after="87"/>
              <w:jc w:val="left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87" w:after="87"/>
              <w:ind w:left="544" w:hanging="0"/>
              <w:jc w:val="left"/>
              <w:rPr>
                <w:rFonts w:ascii="Verdana" w:hAnsi="Verdana"/>
                <w:b/>
                <w:b/>
                <w:bCs/>
                <w:color w:val="1F497D" w:themeColor="text2"/>
                <w:sz w:val="23"/>
              </w:rPr>
            </w:pPr>
            <w:r>
              <w:rPr>
                <w:rFonts w:ascii="Verdana" w:hAnsi="Verdana"/>
                <w:b/>
                <w:bCs/>
                <w:color w:val="1F497D" w:themeColor="text2"/>
                <w:kern w:val="0"/>
                <w:sz w:val="23"/>
                <w:lang w:val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87" w:after="87"/>
              <w:ind w:left="544" w:hanging="0"/>
              <w:jc w:val="left"/>
              <w:rPr>
                <w:rFonts w:ascii="Verdana" w:hAnsi="Verdana"/>
                <w:color w:val="1F497D" w:themeColor="text2"/>
                <w:sz w:val="23"/>
                <w:szCs w:val="23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Spacing"/>
              <w:widowControl w:val="fals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a3"/>
        <w:tblW w:w="16033" w:type="dxa"/>
        <w:jc w:val="left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91"/>
        <w:gridCol w:w="5251"/>
        <w:gridCol w:w="5391"/>
      </w:tblGrid>
      <w:tr>
        <w:trPr>
          <w:trHeight w:val="6423" w:hRule="atLeast"/>
        </w:trPr>
        <w:tc>
          <w:tcPr>
            <w:tcW w:w="5391" w:type="dxa"/>
            <w:tcBorders>
              <w:top w:val="single" w:sz="18" w:space="0" w:color="4F81BD"/>
              <w:left w:val="single" w:sz="12" w:space="0" w:color="0070C0"/>
              <w:bottom w:val="single" w:sz="18" w:space="0" w:color="4F81BD"/>
              <w:right w:val="single" w:sz="12" w:space="0" w:color="0070C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spacing w:before="87" w:after="87"/>
              <w:ind w:left="544" w:hanging="0"/>
              <w:jc w:val="left"/>
              <w:rPr>
                <w:rFonts w:ascii="Verdana" w:hAnsi="Verdana"/>
                <w:color w:val="1F497D" w:themeColor="text2"/>
                <w:sz w:val="23"/>
                <w:szCs w:val="23"/>
              </w:rPr>
            </w:pPr>
            <w: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40685" cy="2198370"/>
                  <wp:effectExtent l="0" t="0" r="0" b="0"/>
                  <wp:wrapSquare wrapText="largest"/>
                  <wp:docPr id="9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bCs/>
                <w:color w:val="1F497D" w:themeColor="text2"/>
                <w:kern w:val="0"/>
                <w:sz w:val="23"/>
                <w:lang w:val="ru-RU" w:bidi="ar-SA"/>
              </w:rPr>
              <w:t>ПАМЯТКА ДЛЯ РОДИТЕЛЕЙ ПО ПОЖАРНОЙ БЕЗОПАСНОСТИ</w:t>
            </w:r>
          </w:p>
          <w:p>
            <w:pPr>
              <w:pStyle w:val="NormalWeb"/>
              <w:widowControl w:val="false"/>
              <w:numPr>
                <w:ilvl w:val="3"/>
                <w:numId w:val="1"/>
              </w:numPr>
              <w:spacing w:beforeAutospacing="0" w:before="0" w:afterAutospacing="0" w:after="0"/>
              <w:ind w:left="0" w:hanging="3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val="ru-RU" w:bidi="ar-SA"/>
              </w:rPr>
              <w:t xml:space="preserve">1. </w:t>
            </w:r>
            <w:r>
              <w:rPr>
                <w:b/>
                <w:bCs/>
                <w:kern w:val="0"/>
                <w:sz w:val="24"/>
                <w:szCs w:val="24"/>
                <w:lang w:val="ru-RU" w:bidi="ar-SA"/>
              </w:rPr>
              <w:t xml:space="preserve">Маленькие дети </w:t>
            </w:r>
            <w:r>
              <w:rPr>
                <w:kern w:val="0"/>
                <w:sz w:val="24"/>
                <w:szCs w:val="24"/>
                <w:lang w:val="ru-RU" w:bidi="ar-SA"/>
              </w:rPr>
              <w:t xml:space="preserve">имеют вдвое больше шансов погибнуть при пожаре, чем мы, взрослые. Каждый год тысячи детей получают травмы или погибают во время пожаров в домах, причем 40 % из них - дети до пяти лет. Отработайте на практике свою готовность на случай пожара - особенно план пожарной эвакуации своего дома. Когда речь идет о самых маленьких членах вашей семьи, помните: одна лишь любовь их не спасет. Их спасет применение мер пожарной безопасности. </w:t>
            </w:r>
          </w:p>
          <w:p>
            <w:pPr>
              <w:pStyle w:val="NormalWeb"/>
              <w:widowControl w:val="false"/>
              <w:numPr>
                <w:ilvl w:val="0"/>
                <w:numId w:val="1"/>
              </w:numPr>
              <w:spacing w:beforeAutospacing="0" w:before="0" w:afterAutospacing="0" w:after="0"/>
              <w:ind w:left="0" w:hanging="3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ru-RU" w:bidi="ar-SA"/>
              </w:rPr>
              <w:t xml:space="preserve">2.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ru-RU" w:bidi="ar-SA"/>
              </w:rPr>
              <w:t>Дети и огонь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bidi="ar-SA"/>
              </w:rPr>
              <w:t xml:space="preserve">. 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bidi="ar-SA"/>
              </w:rPr>
              <w:t>С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lang w:val="ru-RU" w:bidi="ar-SA"/>
              </w:rPr>
              <w:t>спички, зажигалки и другие источники огня являются ведущей причиной смерти от пожара детей в возрасте до пяти лет. Нужно сказать, что малыши сами вызывают большое количество домашних пожаров, игр</w:t>
            </w:r>
            <w:r>
              <w:rPr>
                <w:rFonts w:ascii="Verdana" w:hAnsi="Verdana"/>
                <w:b w:val="false"/>
                <w:bCs w:val="false"/>
                <w:color w:val="000000"/>
                <w:kern w:val="0"/>
                <w:sz w:val="23"/>
                <w:szCs w:val="24"/>
                <w:lang w:val="ru-RU" w:bidi="ar-SA"/>
              </w:rPr>
              <w:t xml:space="preserve">ая с зажигалками и спичками. </w:t>
            </w:r>
          </w:p>
        </w:tc>
        <w:tc>
          <w:tcPr>
            <w:tcW w:w="5251" w:type="dxa"/>
            <w:tcBorders>
              <w:top w:val="single" w:sz="18" w:space="0" w:color="4F81BD"/>
              <w:left w:val="single" w:sz="12" w:space="0" w:color="0070C0"/>
              <w:bottom w:val="single" w:sz="18" w:space="0" w:color="4F81BD"/>
              <w:right w:val="single" w:sz="12" w:space="0" w:color="0070C0"/>
            </w:tcBorders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spacing w:before="87" w:after="87"/>
              <w:ind w:left="544" w:hanging="0"/>
              <w:jc w:val="left"/>
              <w:rPr>
                <w:rFonts w:ascii="Verdana" w:hAnsi="Verdana"/>
                <w:color w:val="1F497D" w:themeColor="text2"/>
                <w:sz w:val="23"/>
                <w:szCs w:val="23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spacing w:before="87" w:after="87"/>
              <w:ind w:left="544" w:hanging="0"/>
              <w:jc w:val="left"/>
              <w:rPr>
                <w:rFonts w:ascii="Verdana" w:hAnsi="Verdana"/>
                <w:color w:val="1F497D" w:themeColor="text2"/>
                <w:sz w:val="23"/>
                <w:szCs w:val="23"/>
              </w:rPr>
            </w:pPr>
            <w:r>
              <w:rPr>
                <w:rFonts w:ascii="Verdana" w:hAnsi="Verdana"/>
                <w:b/>
                <w:bCs/>
                <w:color w:val="1F497D" w:themeColor="text2"/>
                <w:kern w:val="0"/>
                <w:sz w:val="23"/>
                <w:lang w:val="ru-RU" w:bidi="ar-SA"/>
              </w:rPr>
              <w:t>ПАМЯТКА ДЛЯ РОДИТЕЛЕЙ ПО ПОЖАРНОЙ БЕЗОПАСНОСТИ</w:t>
            </w:r>
          </w:p>
          <w:p>
            <w:pPr>
              <w:pStyle w:val="NormalWeb"/>
              <w:widowControl w:val="false"/>
              <w:numPr>
                <w:ilvl w:val="3"/>
                <w:numId w:val="1"/>
              </w:numPr>
              <w:spacing w:beforeAutospacing="0" w:before="0" w:afterAutospacing="0" w:after="0"/>
              <w:ind w:left="0" w:hanging="3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 </w:t>
            </w:r>
          </w:p>
          <w:p>
            <w:pPr>
              <w:pStyle w:val="NormalWeb"/>
              <w:widowControl w:val="false"/>
              <w:numPr>
                <w:ilvl w:val="0"/>
                <w:numId w:val="1"/>
              </w:numPr>
              <w:spacing w:beforeAutospacing="0" w:before="0" w:afterAutospacing="0" w:after="0"/>
              <w:ind w:left="0" w:hanging="36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 xml:space="preserve">3. </w:t>
            </w:r>
            <w:r>
              <w:rPr>
                <w:b/>
                <w:bCs/>
                <w:kern w:val="0"/>
                <w:sz w:val="24"/>
                <w:szCs w:val="24"/>
                <w:lang w:val="ru-RU" w:bidi="ar-SA"/>
              </w:rPr>
              <w:t xml:space="preserve">Что вы можете сделать: </w:t>
            </w:r>
            <w:r>
              <w:rPr>
                <w:kern w:val="0"/>
                <w:sz w:val="24"/>
                <w:szCs w:val="24"/>
                <w:lang w:val="ru-RU" w:bidi="ar-SA"/>
              </w:rPr>
              <w:t xml:space="preserve">Храните спички и зажигалки в недоступном и незаметном для детей месте, желательно в запертом на ключ ящике. Научите малышей говорить вам, когда они находят спичку или зажигалку. Помните, что даже зажигалки с устройствами защиты от зажигания детьми не обеспечивают полной защиты, и храните их в безопасном месте. Не разрешайте детям подходить ближе, чем на 1 метр к плите, когда на ней готовится пища, не перегружайте электрические розетки. Когда ребенок проявляет любопытство к огню или играет с огнем, объясните ему спокойно и твердо, что спички и зажигалки - это предметы для взрослых, с которыми надо быть осторожными. </w:t>
            </w:r>
          </w:p>
        </w:tc>
        <w:tc>
          <w:tcPr>
            <w:tcW w:w="5391" w:type="dxa"/>
            <w:tcBorders>
              <w:top w:val="single" w:sz="18" w:space="0" w:color="4F81BD"/>
              <w:left w:val="single" w:sz="12" w:space="0" w:color="0070C0"/>
              <w:bottom w:val="single" w:sz="18" w:space="0" w:color="4F81BD"/>
              <w:right w:val="single" w:sz="12" w:space="0" w:color="0070C0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0" w:after="0"/>
              <w:ind w:left="-180" w:firstLine="180"/>
              <w:jc w:val="center"/>
              <w:rPr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spacing w:before="87" w:after="87"/>
              <w:ind w:hanging="0"/>
              <w:jc w:val="center"/>
              <w:rPr>
                <w:rFonts w:ascii="Verdana" w:hAnsi="Verdana"/>
                <w:color w:val="1F497D" w:themeColor="text2"/>
                <w:sz w:val="23"/>
                <w:szCs w:val="23"/>
              </w:rPr>
            </w:pPr>
            <w:r>
              <w:rPr>
                <w:rFonts w:ascii="Verdana" w:hAnsi="Verdana"/>
                <w:b/>
                <w:bCs/>
                <w:color w:val="1F497D" w:themeColor="text2"/>
                <w:kern w:val="0"/>
                <w:sz w:val="23"/>
                <w:lang w:val="ru-RU" w:bidi="ar-SA"/>
              </w:rPr>
              <w:t>ОСТОРОЖНО ВОЗЛЕ ВОДОЕМОВ!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Вы отвечаете за жизнь и здоровье ваших детей!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Не оставляйте детей без присмотра при отдыхе на водных объектах!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val="ru-RU" w:bidi="ar-SA"/>
              </w:rPr>
              <w:t>Не отпускайте детей гулять одних в близи водоемов!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val="ru-RU" w:bidi="ar-SA"/>
              </w:rPr>
              <w:t>За купающимися детьми должно вестись непрерывное наблюдение со стороны взрослых!</w:t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</w:r>
          </w:p>
          <w:p>
            <w:pPr>
              <w:pStyle w:val="NoSpacing"/>
              <w:widowControl w:val="fals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286125" cy="2464435"/>
                  <wp:effectExtent l="0" t="0" r="0" b="0"/>
                  <wp:wrapSquare wrapText="largest"/>
                  <wp:docPr id="10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6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0691495" cy="6602095"/>
            <wp:effectExtent l="0" t="0" r="0" b="0"/>
            <wp:wrapSquare wrapText="largest"/>
            <wp:docPr id="11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gutter="0" w:header="0" w:top="284" w:footer="0" w:bottom="42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Verdana">
    <w:charset w:val="cc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01475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b01475"/>
    <w:rPr>
      <w:rFonts w:ascii="Tahoma" w:hAnsi="Tahoma" w:eastAsia="Times New Roman" w:cs="Tahoma"/>
      <w:sz w:val="16"/>
      <w:szCs w:val="16"/>
      <w:lang w:eastAsia="ru-RU"/>
    </w:rPr>
  </w:style>
  <w:style w:type="character" w:styleId="Strong">
    <w:name w:val="Strong"/>
    <w:basedOn w:val="DefaultParagraphFont"/>
    <w:uiPriority w:val="22"/>
    <w:qFormat/>
    <w:rsid w:val="006a3eb4"/>
    <w:rPr>
      <w:b/>
      <w:bCs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b01475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09390d"/>
    <w:pPr>
      <w:widowControl/>
      <w:spacing w:beforeAutospacing="1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6a3eb4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u-RU" w:val="ru-RU" w:bidi="ar-SA"/>
    </w:rPr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0147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Application>LibreOffice/7.4.1.2$Windows_X86_64 LibreOffice_project/3c58a8f3a960df8bc8fd77b461821e42c061c5f0</Application>
  <AppVersion>15.0000</AppVersion>
  <Pages>4</Pages>
  <Words>798</Words>
  <Characters>4754</Characters>
  <CharactersWithSpaces>5603</CharactersWithSpaces>
  <Paragraphs>54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2018-05-02T15:45:00Z</dcterms:created>
  <dc:creator>Елена</dc:creator>
  <dc:description/>
  <dc:language>ru-RU</dc:language>
  <cp:lastModifiedBy/>
  <cp:lastPrinted>2023-05-31T11:49:28Z</cp:lastPrinted>
  <dcterms:modified xsi:type="dcterms:W3CDTF">2023-05-31T11:56:10Z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