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93" w:rsidRPr="00E14893" w:rsidRDefault="00E14893" w:rsidP="00E14893">
      <w:pPr>
        <w:shd w:val="clear" w:color="auto" w:fill="FFFFFF"/>
        <w:spacing w:after="450" w:line="525" w:lineRule="atLeast"/>
        <w:jc w:val="center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E14893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Безопасность на дорог</w:t>
      </w:r>
      <w:bookmarkStart w:id="0" w:name="_GoBack"/>
      <w:bookmarkEnd w:id="0"/>
      <w:r w:rsidRPr="00E14893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ах</w:t>
      </w:r>
    </w:p>
    <w:p w:rsidR="00E14893" w:rsidRPr="00E14893" w:rsidRDefault="00E14893" w:rsidP="00E14893">
      <w:pPr>
        <w:shd w:val="clear" w:color="auto" w:fill="E5E5E5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14893">
        <w:rPr>
          <w:rFonts w:ascii="Roboto" w:eastAsia="Times New Roman" w:hAnsi="Roboto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7620000" cy="5067300"/>
            <wp:effectExtent l="0" t="0" r="0" b="0"/>
            <wp:docPr id="1" name="Рисунок 1" descr="Безопасность на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дорог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93" w:rsidRPr="00E14893" w:rsidRDefault="00E14893" w:rsidP="00E148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14893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  <w:r w:rsidRPr="00E14893"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  <w:t xml:space="preserve">Безопасность на дороге - тема важная и актуальная, </w:t>
      </w:r>
      <w:proofErr w:type="gramStart"/>
      <w:r w:rsidRPr="00E14893"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  <w:t>особенно  летом</w:t>
      </w:r>
      <w:proofErr w:type="gramEnd"/>
      <w:r w:rsidRPr="00E14893"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  <w:t>.</w:t>
      </w:r>
    </w:p>
    <w:p w:rsidR="00E14893" w:rsidRPr="00E14893" w:rsidRDefault="00E14893" w:rsidP="00E148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E14893">
        <w:rPr>
          <w:rFonts w:ascii="Roboto" w:eastAsia="Times New Roman" w:hAnsi="Roboto" w:cs="Times New Roman"/>
          <w:b/>
          <w:bCs/>
          <w:color w:val="212529"/>
          <w:sz w:val="21"/>
          <w:szCs w:val="21"/>
          <w:lang w:eastAsia="ru-RU"/>
        </w:rPr>
        <w:t>Нужно учитывать, что основной способ формирования навыков поведения у ребенка – наблюдение, подражание взрослым,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 прежде всего родителям.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- Переходите дорогу только в местах, обозначенных дорожным знаком “Пешеходный переход”.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- Из автобуса, троллейбуса, такси выходите первыми, и только после вас выходит ребенок. В противном случае он может упасть или побежать на проезжую часть.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- Твердо усвойте сами и научите ребенка, что входить в любой вид транспорта и выходить из него можно только тогда, когда он остановился.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- Опасно играть в мяч и другие игры рядом с проезжей частью, лучше это делать во дворе или на детской площадке. Объясните это ребенку.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u w:val="single"/>
          <w:lang w:eastAsia="ru-RU"/>
        </w:rPr>
        <w:t>Запомните: перебегая всего лишь один раз вместе с ребёнком пустынную улицу в неположенном месте, вы разрешаете поступать так же и своему ребёнку.</w:t>
      </w:r>
      <w:r w:rsidRPr="00E14893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br/>
        <w:t>Берегите себя и своих близких. Будьте бдительны!</w:t>
      </w:r>
    </w:p>
    <w:p w:rsidR="00A25C6A" w:rsidRDefault="00A25C6A"/>
    <w:sectPr w:rsidR="00A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0"/>
    <w:rsid w:val="00A25C6A"/>
    <w:rsid w:val="00E14893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6131-320B-46D7-BA95-A2ADC3B6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2023-05-25T10:37:00Z</dcterms:created>
  <dcterms:modified xsi:type="dcterms:W3CDTF">2023-05-25T10:37:00Z</dcterms:modified>
</cp:coreProperties>
</file>