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7" w:rsidRDefault="00F54E47" w:rsidP="00F54E47">
      <w:pPr>
        <w:tabs>
          <w:tab w:val="left" w:pos="6957"/>
        </w:tabs>
        <w:ind w:firstLine="567"/>
        <w:jc w:val="right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>Приложение 3</w:t>
      </w:r>
    </w:p>
    <w:p w:rsidR="00F54E47" w:rsidRPr="00F54E47" w:rsidRDefault="00F54E47" w:rsidP="00F54E47">
      <w:pPr>
        <w:tabs>
          <w:tab w:val="left" w:pos="6957"/>
        </w:tabs>
        <w:ind w:firstLine="567"/>
        <w:jc w:val="right"/>
        <w:rPr>
          <w:rFonts w:ascii="Times New Roman" w:hAnsi="Times New Roman"/>
          <w:b w:val="0"/>
          <w:lang w:val="en-US"/>
        </w:rPr>
      </w:pPr>
    </w:p>
    <w:tbl>
      <w:tblPr>
        <w:tblStyle w:val="a4"/>
        <w:tblW w:w="9606" w:type="dxa"/>
        <w:tblInd w:w="0" w:type="dxa"/>
        <w:tblLook w:val="04A0"/>
      </w:tblPr>
      <w:tblGrid>
        <w:gridCol w:w="2660"/>
        <w:gridCol w:w="3544"/>
        <w:gridCol w:w="3402"/>
      </w:tblGrid>
      <w:tr w:rsidR="00F54E47" w:rsidTr="00F54E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Буктлейлер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 «Национальные сказки»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  <w:lang w:eastAsia="en-US"/>
              </w:rPr>
              <w:t>Короткий </w:t>
            </w:r>
            <w:hyperlink r:id="rId4" w:tooltip="Видеоролик" w:history="1">
              <w:r>
                <w:rPr>
                  <w:rStyle w:val="a3"/>
                  <w:rFonts w:ascii="Times New Roman" w:hAnsi="Times New Roman"/>
                  <w:b w:val="0"/>
                  <w:color w:val="000000" w:themeColor="text1"/>
                  <w:shd w:val="clear" w:color="auto" w:fill="FFFFFF"/>
                  <w:lang w:eastAsia="en-US"/>
                </w:rPr>
                <w:t>видеоролик</w:t>
              </w:r>
            </w:hyperlink>
            <w:r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  <w:lang w:eastAsia="en-US"/>
              </w:rPr>
              <w:t>, рассказывающий в произвольной художественной форме о какой-либо </w:t>
            </w:r>
            <w:hyperlink r:id="rId5" w:tooltip="https://ru.wikipedia.org/wiki/%D0%9A%D0%BD%D0%B8%D0%B3%D0%B0" w:history="1">
              <w:r>
                <w:rPr>
                  <w:rStyle w:val="a3"/>
                  <w:rFonts w:ascii="Times New Roman" w:hAnsi="Times New Roman"/>
                  <w:b w:val="0"/>
                  <w:color w:val="000000" w:themeColor="text1"/>
                  <w:shd w:val="clear" w:color="auto" w:fill="FFFFFF"/>
                  <w:lang w:eastAsia="en-US"/>
                </w:rPr>
                <w:t>книге</w:t>
              </w:r>
            </w:hyperlink>
            <w:r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  <w:lang w:eastAsia="en-US"/>
              </w:rPr>
              <w:t>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ind w:firstLine="33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- Соответствие работы заявленной теме (Также работа должна соответствовать выбранной народности или национальности на Фестиваль); </w:t>
            </w:r>
          </w:p>
          <w:p w:rsidR="00F54E47" w:rsidRDefault="00F54E47">
            <w:pPr>
              <w:tabs>
                <w:tab w:val="left" w:pos="6957"/>
              </w:tabs>
              <w:ind w:firstLine="33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− информативность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буктлейлера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; </w:t>
            </w:r>
          </w:p>
          <w:p w:rsidR="00F54E47" w:rsidRDefault="00F54E47">
            <w:pPr>
              <w:tabs>
                <w:tab w:val="left" w:pos="6957"/>
              </w:tabs>
              <w:ind w:firstLine="33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− постановочно-сюжетная оригинальность видеоролика (новизна идеи).</w:t>
            </w:r>
          </w:p>
          <w:p w:rsidR="00F54E47" w:rsidRDefault="00F54E47">
            <w:pPr>
              <w:tabs>
                <w:tab w:val="left" w:pos="6957"/>
              </w:tabs>
              <w:ind w:firstLine="33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- формат видеоролика– MPEG4</w:t>
            </w:r>
          </w:p>
          <w:p w:rsidR="00F54E47" w:rsidRDefault="00F54E47">
            <w:pPr>
              <w:tabs>
                <w:tab w:val="left" w:pos="6957"/>
              </w:tabs>
              <w:ind w:firstLine="33"/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  <w:t xml:space="preserve">Регламент – не более 2 минут. </w:t>
            </w:r>
          </w:p>
        </w:tc>
      </w:tr>
      <w:tr w:rsidR="00F54E47" w:rsidTr="00F54E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47" w:rsidRDefault="00F54E47">
            <w:pPr>
              <w:tabs>
                <w:tab w:val="left" w:pos="695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Выставка </w:t>
            </w:r>
          </w:p>
          <w:p w:rsidR="00F54E47" w:rsidRDefault="00F54E47">
            <w:pPr>
              <w:tabs>
                <w:tab w:val="left" w:pos="695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«Уголок национальной культуры»</w:t>
            </w:r>
          </w:p>
          <w:p w:rsidR="00F54E47" w:rsidRDefault="00F54E47">
            <w:pPr>
              <w:tabs>
                <w:tab w:val="left" w:pos="6957"/>
              </w:tabs>
              <w:ind w:firstLine="567"/>
              <w:jc w:val="both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  <w:p w:rsidR="00F54E47" w:rsidRDefault="00F54E47">
            <w:pPr>
              <w:tabs>
                <w:tab w:val="left" w:pos="6957"/>
              </w:tabs>
              <w:ind w:firstLine="567"/>
              <w:jc w:val="both"/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  <w:t>.</w:t>
            </w:r>
          </w:p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ind w:firstLine="7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Реконструкция национального уголка с демонстрацией национальных костюмов; национального убранства; традиционных национальных промыслов, национальных блюд.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1. Историческая, этническая достоверность. 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2. Художественная целостность композиции.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3.  Декоративность, эстетика, историческая ценность, соответствие назначению.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4. Качество исполнения.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5. Трудоемкость, владение техникой.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  <w:t>Регламент: зона размером не более 3:2 м</w:t>
            </w:r>
          </w:p>
        </w:tc>
      </w:tr>
      <w:tr w:rsidR="00F54E47" w:rsidTr="00F54E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47" w:rsidRDefault="00F54E47">
            <w:pPr>
              <w:tabs>
                <w:tab w:val="left" w:pos="695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«Песни родной стороны» </w:t>
            </w:r>
          </w:p>
          <w:p w:rsidR="00F54E47" w:rsidRDefault="00F54E47">
            <w:pPr>
              <w:shd w:val="clear" w:color="auto" w:fill="FFFFFF"/>
              <w:tabs>
                <w:tab w:val="left" w:pos="6957"/>
              </w:tabs>
              <w:ind w:left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47" w:rsidRDefault="00F54E47">
            <w:pPr>
              <w:shd w:val="clear" w:color="auto" w:fill="FFFFFF"/>
              <w:tabs>
                <w:tab w:val="left" w:pos="6957"/>
              </w:tabs>
              <w:ind w:left="34"/>
              <w:rPr>
                <w:rFonts w:ascii="Times New Roman" w:hAnsi="Times New Roman"/>
                <w:b w:val="0"/>
                <w:color w:val="1A1A1A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Исполнение на оригинальном языке (с переводчиком) или переводе; исполнение национальной песни.</w:t>
            </w:r>
          </w:p>
          <w:p w:rsidR="00F54E47" w:rsidRDefault="00F54E47">
            <w:pPr>
              <w:shd w:val="clear" w:color="auto" w:fill="FFFFFF"/>
              <w:tabs>
                <w:tab w:val="left" w:pos="6957"/>
              </w:tabs>
              <w:ind w:left="34"/>
              <w:rPr>
                <w:rFonts w:ascii="Times New Roman" w:hAnsi="Times New Roman"/>
                <w:b w:val="0"/>
                <w:color w:val="1A1A1A"/>
                <w:lang w:eastAsia="en-US"/>
              </w:rPr>
            </w:pPr>
            <w:r>
              <w:rPr>
                <w:rFonts w:ascii="Times New Roman" w:hAnsi="Times New Roman"/>
                <w:b w:val="0"/>
                <w:color w:val="1A1A1A"/>
                <w:lang w:eastAsia="en-US"/>
              </w:rPr>
              <w:t>Обязателен сопроводительный документ с переводом песни на русский язык.</w:t>
            </w:r>
          </w:p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ind w:firstLine="33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1. Использование национальных мотивов. </w:t>
            </w:r>
          </w:p>
          <w:p w:rsidR="00F54E47" w:rsidRDefault="00F54E47">
            <w:pPr>
              <w:tabs>
                <w:tab w:val="left" w:pos="6957"/>
              </w:tabs>
              <w:ind w:firstLine="33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Зрелищность выступления</w:t>
            </w: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.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3. Эмоциональность, артистичность.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4. Динамика. </w:t>
            </w:r>
          </w:p>
          <w:p w:rsidR="00F54E47" w:rsidRDefault="00F54E47">
            <w:pPr>
              <w:tabs>
                <w:tab w:val="left" w:pos="6957"/>
              </w:tabs>
              <w:ind w:hanging="1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Соответствие материала возрасту.</w:t>
            </w:r>
          </w:p>
          <w:p w:rsidR="00F54E47" w:rsidRDefault="00F54E47">
            <w:pPr>
              <w:tabs>
                <w:tab w:val="left" w:pos="6957"/>
              </w:tabs>
              <w:ind w:firstLine="33"/>
              <w:jc w:val="both"/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  <w:t>Регламент – не более 5 минут.</w:t>
            </w:r>
          </w:p>
        </w:tc>
      </w:tr>
      <w:tr w:rsidR="00F54E47" w:rsidTr="00F54E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«Национальная кухня и культура приема гостей»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ind w:firstLine="34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Коллективы демонстрируют национальную кухню, представляют и предлагают основные блюда. Рецепт прилагается. Жюри дегустирует представленное блюдо. Лучше если это будет выпечка.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1. Сохранение национальной самобытности, колорита. </w:t>
            </w:r>
          </w:p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2. Декоративность, эстетика. 3. Качество исполнения (эстетика и вкус).</w:t>
            </w:r>
          </w:p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4. Культура приема гостей.  </w:t>
            </w:r>
          </w:p>
          <w:p w:rsidR="00F54E47" w:rsidRDefault="00F54E47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5. Трудоемкость.</w:t>
            </w:r>
          </w:p>
          <w:p w:rsidR="00F54E47" w:rsidRDefault="00F54E47">
            <w:pPr>
              <w:tabs>
                <w:tab w:val="left" w:pos="6957"/>
              </w:tabs>
              <w:ind w:firstLine="33"/>
              <w:jc w:val="both"/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  <w:t xml:space="preserve">Регламент – не более 5 минут. </w:t>
            </w:r>
          </w:p>
        </w:tc>
      </w:tr>
      <w:tr w:rsidR="00F54E47" w:rsidTr="00F54E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47" w:rsidRDefault="00F54E47">
            <w:pPr>
              <w:tabs>
                <w:tab w:val="left" w:pos="695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«Игры народов» </w:t>
            </w:r>
          </w:p>
          <w:p w:rsidR="00F54E47" w:rsidRDefault="00F54E47">
            <w:pPr>
              <w:tabs>
                <w:tab w:val="left" w:pos="6957"/>
              </w:tabs>
              <w:ind w:firstLine="567"/>
              <w:jc w:val="both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ind w:firstLine="34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10101"/>
                <w:lang w:eastAsia="en-US"/>
              </w:rPr>
              <w:t>Одна игра с  представителями той или иной национальности, рассчитанная на 7-15 чел. (реквизит, костюмы).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47" w:rsidRDefault="00F54E47">
            <w:pPr>
              <w:tabs>
                <w:tab w:val="left" w:pos="6957"/>
              </w:tabs>
              <w:ind w:firstLine="33"/>
              <w:jc w:val="both"/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10101"/>
                <w:lang w:eastAsia="en-US"/>
              </w:rPr>
              <w:t>Критерии: знание национальных игр, их особенностей, умение о них рассказать, проиграть с другими.</w:t>
            </w:r>
          </w:p>
          <w:p w:rsidR="00F54E47" w:rsidRDefault="00F54E47">
            <w:pPr>
              <w:tabs>
                <w:tab w:val="left" w:pos="6957"/>
              </w:tabs>
              <w:ind w:firstLine="33"/>
              <w:jc w:val="both"/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lang w:eastAsia="en-US"/>
              </w:rPr>
              <w:t xml:space="preserve">Регламент – не более 10 минут. </w:t>
            </w:r>
          </w:p>
        </w:tc>
      </w:tr>
    </w:tbl>
    <w:p w:rsidR="00F54E47" w:rsidRDefault="00F54E47" w:rsidP="00F54E47">
      <w:pPr>
        <w:tabs>
          <w:tab w:val="left" w:pos="6957"/>
        </w:tabs>
        <w:rPr>
          <w:rFonts w:ascii="Times New Roman" w:hAnsi="Times New Roman"/>
          <w:b w:val="0"/>
        </w:rPr>
      </w:pPr>
    </w:p>
    <w:p w:rsidR="00AB62FB" w:rsidRDefault="00AB62FB"/>
    <w:sectPr w:rsidR="00AB62FB" w:rsidSect="00AB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47"/>
    <w:rsid w:val="00AB62FB"/>
    <w:rsid w:val="00F5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47"/>
    <w:pPr>
      <w:spacing w:after="0" w:line="240" w:lineRule="auto"/>
    </w:pPr>
    <w:rPr>
      <w:rFonts w:ascii="Lucida Sans Unicode" w:eastAsia="Times New Roman" w:hAnsi="Lucida Sans Unicode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4E47"/>
    <w:rPr>
      <w:color w:val="0000FF"/>
      <w:u w:val="single"/>
    </w:rPr>
  </w:style>
  <w:style w:type="table" w:styleId="a4">
    <w:name w:val="Table Grid"/>
    <w:basedOn w:val="a1"/>
    <w:uiPriority w:val="59"/>
    <w:rsid w:val="00F54E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D%D0%B8%D0%B3%D0%B0" TargetMode="External"/><Relationship Id="rId4" Type="http://schemas.openxmlformats.org/officeDocument/2006/relationships/hyperlink" Target="https://ru.wikipedia.org/wiki/%D0%92%D0%B8%D0%B4%D0%B5%D0%BE%D1%80%D0%BE%D0%BB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</dc:creator>
  <cp:lastModifiedBy>komp0</cp:lastModifiedBy>
  <cp:revision>1</cp:revision>
  <dcterms:created xsi:type="dcterms:W3CDTF">2023-05-16T12:25:00Z</dcterms:created>
  <dcterms:modified xsi:type="dcterms:W3CDTF">2023-05-16T12:26:00Z</dcterms:modified>
</cp:coreProperties>
</file>