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C2" w:rsidRPr="00E8759D" w:rsidRDefault="00A35174" w:rsidP="00E8759D">
      <w:pPr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759D">
        <w:rPr>
          <w:rStyle w:val="a4"/>
          <w:rFonts w:ascii="Times New Roman" w:hAnsi="Times New Roman" w:cs="Times New Roman"/>
          <w:sz w:val="24"/>
          <w:szCs w:val="24"/>
        </w:rPr>
        <w:t>Управление Роспотребнадзора по Чувашской Республике - Чувашии</w:t>
      </w:r>
      <w:r w:rsidR="00C161C2" w:rsidRPr="00C161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напоминает: как защитить себя от гриппа и ОРВИ</w:t>
      </w:r>
    </w:p>
    <w:p w:rsidR="00C161C2" w:rsidRPr="00C161C2" w:rsidRDefault="00C161C2" w:rsidP="00C161C2">
      <w:pPr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По данным Всемирной организации здравоохранения ежегодно в мире гриппом болеет каждый 3-й – 5-й ребенок и 5-й – 10-й взрослый. 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Основным источником инфекции является больной человек, эпидемическая опасность которого напрямую связана с выраженностью таких симптомов, как кашель, насморк при которых вирус выделяется во внешнюю среду, в результате чего заражаются окружающие больного люди.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Вирус гриппа очень легко передается. Самый распространенный путь передачи инфекции - воздушно-капельный. Также возможен и бытовой путь передачи, например, через предметы обихода.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 Восприимчивость людей к вирусам гриппа высока. Чаще всего болеют дети, у которых еще не выработан, так называемый «грунт» иммунитет к вирусам гриппа и к вирусам, вызывающим множество других респираторных вирусных инфекций.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Среднетяжёлые и тяжёлые формы гриппа могут являться причиной серьёзных осложнений – пневмоний, абсцессов легких, миокардитов, энцефалитов, менингитов, поражений печени и др. При тяжёлой форме гриппа и осложнениях возможны случаи летального исхода.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Факторами риска неблагоприятного течения острых респираторных инфекций являются: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 позднее обращение за медицинской помощью;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 дети в возрасте до 6 лет;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 взрослые старше 60 лет;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 отсутствие стартовой противовирусной терапии и применение препаратов с низкой эффективностью;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 беременность;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 xml:space="preserve">• сопутствующие хронические инфекционные и соматические заболевания легких, </w:t>
      </w:r>
      <w:proofErr w:type="spellStart"/>
      <w:proofErr w:type="gramStart"/>
      <w:r w:rsidRPr="00C161C2">
        <w:t>сердечно-сосудистой</w:t>
      </w:r>
      <w:proofErr w:type="spellEnd"/>
      <w:proofErr w:type="gramEnd"/>
      <w:r w:rsidRPr="00C161C2">
        <w:t xml:space="preserve"> системы, почек, печени;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 метаболические нарушения, включая сахарный диабет и патологическое ожирение (индекс массы тела &gt; 40);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 злокачественные новообразования;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• </w:t>
      </w:r>
      <w:proofErr w:type="spellStart"/>
      <w:r w:rsidRPr="00C161C2">
        <w:t>иммунодефицитные</w:t>
      </w:r>
      <w:proofErr w:type="spellEnd"/>
      <w:r w:rsidRPr="00C161C2">
        <w:t xml:space="preserve"> состояния.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В целях предупреждения заболевания гриппом и ОРВИ необходимо также соблюдать ряд правил.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В период эпидемиологического неблагополучия по гриппу и ОРВИ не рекомендуется посещение массовых зрелищных мероприятий, мест массового скопления людей (магазины, общественный транспорт и т.п.) или хотя бы, по возможности, сократить время пребывания в таких местах;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lastRenderedPageBreak/>
        <w:t>В общественных местах не следует пренебрегать средствами индивидуальной защиты органов дыхания – масками.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Необходимо избегать общения с лицами с признаками заболевания ОРВИ (насморк, чихание, кашель, повышенная температура тела);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Укреплению иммунной системы способствует полноценный сон, употребление «здоровой» пищи, занятия физкультурой, пребывание на свежем воздухе. При пребывании на улице необходимо одеваться в соответствии с погодными условиями, чтобы избежать как переохлаждения, так и перегревания. Особенно это касается детей, которых некоторые родители любят укутывать сверх меры;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Старайтесь избегать переутомления и стрессовых ситуаций.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При ухудшении самочувствия и появлении характерных симптомов необходимо обратиться за медицинской помощью, а не заниматься самолечением. Соблюдение режима, назначенного врачом, снижение нагрузок на организм позволяет уменьшить риск осложнений;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proofErr w:type="gramStart"/>
      <w:r w:rsidRPr="00C161C2">
        <w:t>Заболевшего</w:t>
      </w:r>
      <w:proofErr w:type="gramEnd"/>
      <w:r w:rsidRPr="00C161C2">
        <w:t xml:space="preserve"> рекомендуется разместить в отдельной комнате. В помещении необходимо проводить ежедневную влажную уборку и соблюдать режим проветривания;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 xml:space="preserve">Родителям при заболевании ребенка даже в легкой форме не следует отправлять его в детский сад или школу. Это опасно не только для заболевшего, </w:t>
      </w:r>
      <w:proofErr w:type="gramStart"/>
      <w:r w:rsidRPr="00C161C2">
        <w:t>который</w:t>
      </w:r>
      <w:proofErr w:type="gramEnd"/>
      <w:r w:rsidRPr="00C161C2">
        <w:t xml:space="preserve"> может получить осложнение при несоблюдении постельного режима, но и для других детей, контактирующих с больным. 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Не следует забывать, что нет такого заболевания, как простуда. Любое острое респираторное заболевание вызывается вирусом, который опасен для окружающих.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Больным лицам следует строго соблюдать правила при кашле (сохранять дистанцию, закрывать рот при кашле и чихании разовыми салфетками или носовым платком). Решение о приеме противовирусных препаратов должно приниматься врачами на основе клинических симптомов;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При появлении признаков инфекционного заболевания (повышенная температура, насморк, кашель и/или боли в горле и др.) во время туристической поездки, сообщите руководителю группы о симптомах заболевания, используйте одноразовые маски для себя и своих близких, по возможности сократите общение с другими туристами.</w:t>
      </w:r>
    </w:p>
    <w:p w:rsidR="00C161C2" w:rsidRPr="00C161C2" w:rsidRDefault="00C161C2" w:rsidP="00C161C2">
      <w:pPr>
        <w:pStyle w:val="a3"/>
        <w:spacing w:before="0" w:beforeAutospacing="0" w:after="150" w:afterAutospacing="0"/>
        <w:jc w:val="both"/>
      </w:pPr>
      <w:r w:rsidRPr="00C161C2">
        <w:t>Ситуация по профилактике гриппа и ОРВИ остается на контроле Федеральной службы по надзору в сфере защиты прав потребителей и благополучия человека.</w:t>
      </w:r>
    </w:p>
    <w:p w:rsidR="00C161C2" w:rsidRPr="00C161C2" w:rsidRDefault="00C161C2" w:rsidP="00C161C2">
      <w:pPr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15A9" w:rsidRPr="00C161C2" w:rsidRDefault="00B015A9" w:rsidP="00C16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5A9" w:rsidRPr="00C161C2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C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0BEE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073E5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174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1C4F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161C2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8759D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C161C2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1C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3</cp:revision>
  <dcterms:created xsi:type="dcterms:W3CDTF">2023-01-10T06:39:00Z</dcterms:created>
  <dcterms:modified xsi:type="dcterms:W3CDTF">2023-01-11T11:20:00Z</dcterms:modified>
</cp:coreProperties>
</file>