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C7" w:rsidRDefault="00294CC7" w:rsidP="00294CC7">
      <w:pPr>
        <w:spacing w:line="240" w:lineRule="auto"/>
        <w:jc w:val="right"/>
        <w:rPr>
          <w:b/>
        </w:rPr>
      </w:pPr>
      <w:r w:rsidRPr="00294CC7">
        <w:rPr>
          <w:b/>
        </w:rPr>
        <w:t>Для размещения на сайте, в СМИ</w:t>
      </w:r>
    </w:p>
    <w:p w:rsidR="00294CC7" w:rsidRDefault="00294CC7" w:rsidP="00E41C34">
      <w:pPr>
        <w:spacing w:line="240" w:lineRule="auto"/>
        <w:jc w:val="center"/>
        <w:rPr>
          <w:b/>
          <w:sz w:val="28"/>
          <w:szCs w:val="28"/>
        </w:rPr>
      </w:pPr>
      <w:r w:rsidRPr="00294CC7">
        <w:rPr>
          <w:b/>
          <w:sz w:val="28"/>
          <w:szCs w:val="28"/>
        </w:rPr>
        <w:t xml:space="preserve">Памятка по заключению договоров на организацию детского </w:t>
      </w:r>
      <w:r>
        <w:rPr>
          <w:b/>
          <w:sz w:val="28"/>
          <w:szCs w:val="28"/>
        </w:rPr>
        <w:t>отдыха</w:t>
      </w:r>
    </w:p>
    <w:p w:rsidR="00294CC7" w:rsidRPr="00E41C34" w:rsidRDefault="00294CC7" w:rsidP="00E41C34">
      <w:pPr>
        <w:spacing w:line="240" w:lineRule="auto"/>
        <w:ind w:left="-567" w:firstLine="567"/>
        <w:jc w:val="both"/>
      </w:pPr>
      <w:r w:rsidRPr="00294CC7">
        <w:t>Законодательством Российской Федерации определено, что каждый ребёнок имеет право на отдых и оздоровление, которые направлены на то, чтобы укрепить здоровье ребёнка, повысить его иммунитет, сопротивляемость организма к заболеваниям.</w:t>
      </w:r>
    </w:p>
    <w:p w:rsidR="00294CC7" w:rsidRPr="00294CC7" w:rsidRDefault="00294CC7" w:rsidP="00E41C34">
      <w:pPr>
        <w:spacing w:line="240" w:lineRule="auto"/>
        <w:ind w:left="-567" w:firstLine="567"/>
        <w:jc w:val="both"/>
      </w:pPr>
      <w:r w:rsidRPr="00294CC7">
        <w:t>На сегодняшний день отсутствует специальный нормативно-правовой акт, регламентирующий детский отдых, но учитывая, что при его организации оказываются услуги размещения, питания, экскурсионные и туристские услуги, следовательно, на него распространяется действие законодательства, которое регулирует оказание вышеуказанных услуг, в том числе:</w:t>
      </w:r>
    </w:p>
    <w:p w:rsidR="00294CC7" w:rsidRPr="00294CC7" w:rsidRDefault="00294CC7" w:rsidP="00E41C34">
      <w:pPr>
        <w:spacing w:line="240" w:lineRule="auto"/>
        <w:ind w:left="-567" w:firstLine="567"/>
        <w:jc w:val="both"/>
      </w:pPr>
      <w:r w:rsidRPr="00294CC7">
        <w:t>-Гражданский кодекс Российской Федерации;</w:t>
      </w:r>
    </w:p>
    <w:p w:rsidR="00294CC7" w:rsidRPr="00294CC7" w:rsidRDefault="00294CC7" w:rsidP="00E41C34">
      <w:pPr>
        <w:spacing w:line="240" w:lineRule="auto"/>
        <w:ind w:left="-567" w:firstLine="567"/>
        <w:jc w:val="both"/>
      </w:pPr>
      <w:r w:rsidRPr="00294CC7">
        <w:t>-Федеральный закон от 24.11.1996 № 132-ФЗ «Об основах туристской деятельности»;</w:t>
      </w:r>
    </w:p>
    <w:p w:rsidR="00294CC7" w:rsidRPr="00294CC7" w:rsidRDefault="00294CC7" w:rsidP="00E41C34">
      <w:pPr>
        <w:spacing w:line="240" w:lineRule="auto"/>
        <w:ind w:left="-567" w:firstLine="567"/>
        <w:jc w:val="both"/>
      </w:pPr>
      <w:r w:rsidRPr="00294CC7">
        <w:t>- Закон РФ от 07.02.1992 № 2300-1 «О защите прав потребителей»;</w:t>
      </w:r>
    </w:p>
    <w:p w:rsidR="00294CC7" w:rsidRPr="00294CC7" w:rsidRDefault="00294CC7" w:rsidP="00E41C34">
      <w:pPr>
        <w:spacing w:line="240" w:lineRule="auto"/>
        <w:ind w:left="-567" w:firstLine="567"/>
        <w:jc w:val="both"/>
      </w:pPr>
      <w:r w:rsidRPr="00294CC7">
        <w:t>-Правила оказания услуг по реализации туристского продукта, утвержденные постановлением Правительства от 18.07.2007 № 452;</w:t>
      </w:r>
    </w:p>
    <w:p w:rsidR="00294CC7" w:rsidRPr="00294CC7" w:rsidRDefault="00294CC7" w:rsidP="00E41C34">
      <w:pPr>
        <w:spacing w:line="240" w:lineRule="auto"/>
        <w:ind w:left="-567" w:firstLine="567"/>
        <w:jc w:val="both"/>
      </w:pPr>
      <w:r w:rsidRPr="00294CC7">
        <w:t>-широкий спектр санитарных правил и норм и методических рекомендаций.</w:t>
      </w:r>
    </w:p>
    <w:p w:rsidR="00294CC7" w:rsidRPr="00294CC7" w:rsidRDefault="00294CC7" w:rsidP="00E41C34">
      <w:pPr>
        <w:spacing w:line="240" w:lineRule="auto"/>
        <w:ind w:left="-567" w:firstLine="567"/>
        <w:jc w:val="both"/>
      </w:pPr>
      <w:r w:rsidRPr="00294CC7">
        <w:t>Качество услуг по организации детского отдыха в Российской Федерации определяется ст. 4 Закона РФ «О защите прав потребителей», согласно которой исполнитель (лицо, заключившее договор, осуществляющее организацию детского отдыха) обязан оказать потребителю услугу, качество которой соответствует договору. При отсутствии в договоре условий о качестве услуги исполнитель обязан оказать услугу, соответствующую обычно предъявляемым требованиям и пригодную для целей, для которых услуга такого рода обычно используется.</w:t>
      </w:r>
    </w:p>
    <w:p w:rsidR="00294CC7" w:rsidRPr="00294CC7" w:rsidRDefault="00294CC7" w:rsidP="00E41C34">
      <w:pPr>
        <w:spacing w:line="240" w:lineRule="auto"/>
        <w:ind w:left="-567" w:firstLine="567"/>
        <w:jc w:val="both"/>
      </w:pPr>
      <w:r w:rsidRPr="00294CC7">
        <w:t>Кроме того, в соответствии со ст. 7 Закона потребитель имеет право на то, чтобы услуга была безопасна для жизни, здоровья потребителя, окружающей среды, а также не причиняла вред имуществу потребителя. Требования, которые должны обеспечивать безопасность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294CC7" w:rsidRPr="00294CC7" w:rsidRDefault="00294CC7" w:rsidP="00E41C34">
      <w:pPr>
        <w:spacing w:line="240" w:lineRule="auto"/>
        <w:ind w:left="-567" w:firstLine="567"/>
        <w:jc w:val="both"/>
      </w:pPr>
      <w:r w:rsidRPr="00294CC7">
        <w:t>Согласно ст. 9 Закона РФ «О защите прав потребителей» исполнитель обязан довести до сведения потребителя фирменное наименование (наименование) своей организации, место ее нахождения (адрес) и режим ее работы.</w:t>
      </w:r>
    </w:p>
    <w:p w:rsidR="00294CC7" w:rsidRPr="00294CC7" w:rsidRDefault="00294CC7" w:rsidP="00E41C34">
      <w:pPr>
        <w:spacing w:line="240" w:lineRule="auto"/>
        <w:ind w:left="-567" w:firstLine="567"/>
        <w:jc w:val="both"/>
      </w:pPr>
      <w:r w:rsidRPr="00294CC7">
        <w:t>В соответствии со ст. 10 Закона РФ «О защите прав потребителей» исполнитель обязан своевременно предоставлять потребителю необходимую и достоверную информацию об услугах, обеспечивающую возможность их правильного выбора. Информация в обязательном порядке должна содержать:</w:t>
      </w:r>
    </w:p>
    <w:p w:rsidR="00294CC7" w:rsidRPr="00294CC7" w:rsidRDefault="00294CC7" w:rsidP="00E41C34">
      <w:pPr>
        <w:spacing w:line="240" w:lineRule="auto"/>
        <w:ind w:left="-567" w:firstLine="567"/>
        <w:jc w:val="both"/>
      </w:pPr>
      <w:r w:rsidRPr="00294CC7">
        <w:t>-сведения об основных потребительских свойствах услуг, в том числе: о средствах размещения, конкретных условиях проживания и организации питания, дополнительных услугах;</w:t>
      </w:r>
    </w:p>
    <w:p w:rsidR="00294CC7" w:rsidRPr="00294CC7" w:rsidRDefault="00294CC7" w:rsidP="00E41C34">
      <w:pPr>
        <w:spacing w:line="240" w:lineRule="auto"/>
        <w:ind w:left="-567" w:firstLine="567"/>
        <w:jc w:val="both"/>
      </w:pPr>
      <w:r w:rsidRPr="00294CC7">
        <w:t>-цену в рублях и условия приобретения услуг, в том числе при оплате через определенное время после их оказания потребителю, полную сумму, подлежащую выплате потребителем, и график погашения этой суммы;</w:t>
      </w:r>
    </w:p>
    <w:p w:rsidR="00294CC7" w:rsidRPr="00294CC7" w:rsidRDefault="00294CC7" w:rsidP="00E41C34">
      <w:pPr>
        <w:spacing w:line="240" w:lineRule="auto"/>
        <w:ind w:left="-567" w:firstLine="567"/>
        <w:jc w:val="both"/>
      </w:pPr>
      <w:r w:rsidRPr="00294CC7">
        <w:t>-правила и условия эффективного и безопасного использования;</w:t>
      </w:r>
    </w:p>
    <w:p w:rsidR="00294CC7" w:rsidRPr="00294CC7" w:rsidRDefault="00294CC7" w:rsidP="00E41C34">
      <w:pPr>
        <w:spacing w:line="240" w:lineRule="auto"/>
        <w:ind w:left="-567" w:firstLine="567"/>
        <w:jc w:val="both"/>
      </w:pPr>
      <w:r w:rsidRPr="00294CC7">
        <w:lastRenderedPageBreak/>
        <w:t>-адрес (место нахождения), фирменное наименование (наименование) исполнителя, уполномоченной организации или уполномоченного индивидуального предпринимателя;</w:t>
      </w:r>
    </w:p>
    <w:p w:rsidR="00294CC7" w:rsidRPr="00294CC7" w:rsidRDefault="00294CC7" w:rsidP="00E41C34">
      <w:pPr>
        <w:spacing w:line="240" w:lineRule="auto"/>
        <w:ind w:left="-567" w:firstLine="567"/>
        <w:jc w:val="both"/>
      </w:pPr>
      <w:r w:rsidRPr="00294CC7">
        <w:t>-информацию о правилах оказания услуг, в частности о Правилах оказания услуг по реализации туристского продукта;</w:t>
      </w:r>
    </w:p>
    <w:p w:rsidR="00294CC7" w:rsidRPr="00294CC7" w:rsidRDefault="00294CC7" w:rsidP="00E41C34">
      <w:pPr>
        <w:spacing w:line="240" w:lineRule="auto"/>
        <w:ind w:left="-567" w:firstLine="567"/>
        <w:jc w:val="both"/>
      </w:pPr>
      <w:r w:rsidRPr="00294CC7">
        <w:t>-указание на конкретное лицо, которое будет оказывать услугу, и информацию о нем, если это имеет значение, исходя из характера услуги.</w:t>
      </w:r>
    </w:p>
    <w:p w:rsidR="00294CC7" w:rsidRPr="00294CC7" w:rsidRDefault="00294CC7" w:rsidP="00E41C34">
      <w:pPr>
        <w:spacing w:line="240" w:lineRule="auto"/>
        <w:ind w:left="-567" w:firstLine="567"/>
        <w:jc w:val="both"/>
      </w:pPr>
      <w:r w:rsidRPr="00294CC7">
        <w:t>Конечно же, оказание услуг по организации детского отдыха должно осуществляться в рамках договора, заключаемого между учреждением, оказывающим данные услуги, и собственно их заказчиком. В качестве заказчика может выступать либо непосредственно то лицо, которое эти услуги будет получать (совершеннолетний отдыхающий), либо его родственник или иной представитель, либо работодатель лица, которому или членам семьи которого будут оказаны услуги – на практике вариантов может быть много. Но в любом случае оформить договор необходимо правильно.</w:t>
      </w:r>
    </w:p>
    <w:p w:rsidR="00294CC7" w:rsidRPr="00294CC7" w:rsidRDefault="00294CC7" w:rsidP="00E41C34">
      <w:pPr>
        <w:spacing w:line="240" w:lineRule="auto"/>
        <w:ind w:left="-567" w:firstLine="567"/>
        <w:jc w:val="both"/>
      </w:pPr>
      <w:r w:rsidRPr="00294CC7">
        <w:t xml:space="preserve">Проблема заключается в том, что конкретное содержание договора на оказание данных услуг в Гражданском кодексе РФ или иных нормативных актах не регламентируется. Тем не менее в законодательстве существуют определенные нормы, на которые нужно опираться. Во-первых, поскольку предметом договора является оказание некоего комплекса услуг (обычно включающих в себя услуги по проживанию, питанию, а также организации досуга), требования к такому договору регламентируются прежде всего нормами гл. 39 Гражданского кодекса РФ, посвященной договорам возмездного оказания услуг. Во-вторых, по своей природе указанные услуги очень близки к туристским услугам. Ведь согласно ст. 1 Федерального закона «Об основах туристской деятельности в Российской Федерации» под туризмом понимаются временные выезды (путешествия) физических лиц с постоянного места жительства в различных целях, в том числе лечебно-оздоровительных, рекреационных, познавательных, физкультурно-спортивных (но в любом случае без занятия деятельностью, связанной с получением дохода). </w:t>
      </w:r>
    </w:p>
    <w:p w:rsidR="00294CC7" w:rsidRPr="00294CC7" w:rsidRDefault="00294CC7" w:rsidP="00E41C34">
      <w:pPr>
        <w:spacing w:line="240" w:lineRule="auto"/>
        <w:ind w:left="-567" w:firstLine="567"/>
        <w:jc w:val="both"/>
      </w:pPr>
      <w:r w:rsidRPr="00294CC7">
        <w:t>Так, к примеру, поездка в детский оздоровительный лагерь как раз представляет собой временный выезд в лечебно-оздоровительных и рекреационных целях для восстановления и развития физических сил и поддержания жизнедеятельности.</w:t>
      </w:r>
    </w:p>
    <w:p w:rsidR="00294CC7" w:rsidRPr="00294CC7" w:rsidRDefault="00294CC7" w:rsidP="00E41C34">
      <w:pPr>
        <w:spacing w:line="240" w:lineRule="auto"/>
        <w:ind w:left="-567" w:firstLine="567"/>
        <w:jc w:val="both"/>
      </w:pPr>
      <w:r w:rsidRPr="00294CC7">
        <w:t>Поэтому при составлении договора на оказание услуг по организации детского отдыха следует руководствоваться в том числе законодательством РФ о туристской деятельности.</w:t>
      </w:r>
    </w:p>
    <w:p w:rsidR="00294CC7" w:rsidRPr="00294CC7" w:rsidRDefault="00294CC7" w:rsidP="00E41C34">
      <w:pPr>
        <w:spacing w:line="240" w:lineRule="auto"/>
        <w:ind w:left="-567" w:firstLine="567"/>
        <w:jc w:val="both"/>
      </w:pPr>
      <w:r w:rsidRPr="00294CC7">
        <w:t>Ст. 14 Федерального закона «Об основах туристской деятельности» и п. 7 Правил оказания услуг по реализации туристского продукта устанавливают, что при заключении договора исполнитель обязан своевременно предоставлять потребителю необходимую и достоверную информацию о туристском продукте, обеспечивающую возможность его правильного выбора. Информация о туристском продукте в обязательном порядке должна содержать сведения:</w:t>
      </w:r>
    </w:p>
    <w:p w:rsidR="00294CC7" w:rsidRPr="00294CC7" w:rsidRDefault="00294CC7" w:rsidP="00E41C34">
      <w:pPr>
        <w:spacing w:line="240" w:lineRule="auto"/>
        <w:ind w:left="-567" w:firstLine="567"/>
        <w:jc w:val="both"/>
      </w:pPr>
      <w:r w:rsidRPr="00294CC7">
        <w:t>-о потребительских свойствах (качестве) туристского продукта - программе пребывания, маршруте и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потребителя в стране (месте) временного пребывания, о наличии экскурсовода (гида), гида-переводчика и инструктора-проводника, а также дополнительных услугах;</w:t>
      </w:r>
    </w:p>
    <w:p w:rsidR="00294CC7" w:rsidRPr="00294CC7" w:rsidRDefault="00294CC7" w:rsidP="00E41C34">
      <w:pPr>
        <w:spacing w:line="240" w:lineRule="auto"/>
        <w:ind w:left="-567" w:firstLine="567"/>
        <w:jc w:val="both"/>
      </w:pPr>
      <w:r w:rsidRPr="00294CC7">
        <w:t>-об общей цене туристского продукта в рублях, о правилах и условиях эффективного и безопасного использования туристского продукта;</w:t>
      </w:r>
    </w:p>
    <w:p w:rsidR="00294CC7" w:rsidRPr="00294CC7" w:rsidRDefault="00294CC7" w:rsidP="00E41C34">
      <w:pPr>
        <w:spacing w:line="240" w:lineRule="auto"/>
        <w:ind w:left="-567" w:firstLine="567"/>
        <w:jc w:val="both"/>
      </w:pPr>
      <w:r w:rsidRPr="00294CC7">
        <w:t>-о конкретном третьем лице, которое будет оказывать отдельные услуги, входящие в туристский продукт, если это имеет значение, исходя из характера туристского продукта;</w:t>
      </w:r>
    </w:p>
    <w:p w:rsidR="00294CC7" w:rsidRPr="00294CC7" w:rsidRDefault="00294CC7" w:rsidP="00E41C34">
      <w:pPr>
        <w:spacing w:line="240" w:lineRule="auto"/>
        <w:ind w:left="-567" w:firstLine="567"/>
        <w:jc w:val="both"/>
      </w:pPr>
      <w:r w:rsidRPr="00294CC7">
        <w:lastRenderedPageBreak/>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294CC7" w:rsidRPr="00294CC7" w:rsidRDefault="00294CC7" w:rsidP="00E41C34">
      <w:pPr>
        <w:spacing w:line="240" w:lineRule="auto"/>
        <w:ind w:left="-567" w:firstLine="567"/>
        <w:jc w:val="both"/>
      </w:pPr>
      <w:r w:rsidRPr="00294CC7">
        <w:t>-об основных документах,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w:t>
      </w:r>
    </w:p>
    <w:p w:rsidR="00294CC7" w:rsidRPr="00294CC7" w:rsidRDefault="00294CC7" w:rsidP="00E41C34">
      <w:pPr>
        <w:spacing w:line="240" w:lineRule="auto"/>
        <w:ind w:left="-567" w:firstLine="567"/>
        <w:jc w:val="both"/>
      </w:pPr>
      <w:r w:rsidRPr="00294CC7">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294CC7" w:rsidRPr="00294CC7" w:rsidRDefault="00294CC7" w:rsidP="00E41C34">
      <w:pPr>
        <w:spacing w:line="240" w:lineRule="auto"/>
        <w:ind w:left="-567" w:firstLine="567"/>
        <w:jc w:val="both"/>
      </w:pPr>
      <w:r w:rsidRPr="00294CC7">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294CC7" w:rsidRPr="00294CC7" w:rsidRDefault="00294CC7" w:rsidP="00E41C34">
      <w:pPr>
        <w:spacing w:line="240" w:lineRule="auto"/>
        <w:ind w:left="-567" w:firstLine="567"/>
        <w:jc w:val="both"/>
      </w:pPr>
      <w:r w:rsidRPr="00294CC7">
        <w:t>-об опасностях, с которыми потребитель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rsidR="00294CC7" w:rsidRPr="00294CC7" w:rsidRDefault="00294CC7" w:rsidP="00E41C34">
      <w:pPr>
        <w:spacing w:line="240" w:lineRule="auto"/>
        <w:ind w:left="-567" w:firstLine="567"/>
        <w:jc w:val="both"/>
      </w:pPr>
      <w:r w:rsidRPr="00294CC7">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rsidR="00294CC7" w:rsidRPr="00294CC7" w:rsidRDefault="00294CC7" w:rsidP="00E41C34">
      <w:pPr>
        <w:spacing w:line="240" w:lineRule="auto"/>
        <w:ind w:left="-567" w:firstLine="567"/>
        <w:jc w:val="both"/>
      </w:pPr>
      <w:r w:rsidRPr="00294CC7">
        <w:t>-о необходимости самостоятельной оплаты туристом медицинской помощи в экстренной и неотложной формах, оказанной ему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о возвращении тела (останков) туриста из страны временного пребывания в страну постоянного проживания за счет лиц, заинтересованных в возвращении тела (останков), в случае отсутствия у туриста договора добровольного страхования (страхового полиса),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а также о требованиях законодательства страны временного пребывания к условиям страхования в случае наличия таких требований и т.д.</w:t>
      </w:r>
    </w:p>
    <w:p w:rsidR="00294CC7" w:rsidRPr="00294CC7" w:rsidRDefault="00294CC7" w:rsidP="00E41C34">
      <w:pPr>
        <w:spacing w:line="240" w:lineRule="auto"/>
        <w:ind w:left="-567" w:firstLine="567"/>
        <w:jc w:val="both"/>
      </w:pPr>
      <w:r w:rsidRPr="00294CC7">
        <w:t>В соответствии со ст. 10 Федерального закона «Об основах туристской деятельности» реализация туристского продукта осуществляется на основании договора, заключаемого в письменной форме. Указанный договор должен соответствовать законодательству Российской Федерации, в том числе законодательству о защите прав потребителей.</w:t>
      </w:r>
    </w:p>
    <w:p w:rsidR="00294CC7" w:rsidRPr="00294CC7" w:rsidRDefault="00294CC7" w:rsidP="00E41C34">
      <w:pPr>
        <w:spacing w:line="240" w:lineRule="auto"/>
        <w:ind w:left="-567" w:firstLine="567"/>
        <w:jc w:val="both"/>
      </w:pPr>
      <w:r w:rsidRPr="00294CC7">
        <w:t>К существенным условиям договора о реализации туристского продукта относятся:</w:t>
      </w:r>
    </w:p>
    <w:p w:rsidR="00294CC7" w:rsidRPr="00294CC7" w:rsidRDefault="00294CC7" w:rsidP="00E41C34">
      <w:pPr>
        <w:spacing w:line="240" w:lineRule="auto"/>
        <w:ind w:left="-567" w:firstLine="567"/>
        <w:jc w:val="both"/>
      </w:pPr>
      <w:r w:rsidRPr="00294CC7">
        <w:t>-полное и сокращенное наименования, адрес (место нахождения), почтовый адрес и реестровый номер туроператора;</w:t>
      </w:r>
    </w:p>
    <w:p w:rsidR="00294CC7" w:rsidRPr="00294CC7" w:rsidRDefault="00294CC7" w:rsidP="00E41C34">
      <w:pPr>
        <w:spacing w:line="240" w:lineRule="auto"/>
        <w:ind w:left="-567" w:firstLine="567"/>
        <w:jc w:val="both"/>
        <w:rPr>
          <w:rFonts w:eastAsia="Calibri"/>
          <w:lang w:eastAsia="en-US"/>
        </w:rPr>
      </w:pPr>
      <w:r w:rsidRPr="00294CC7">
        <w:t>-</w:t>
      </w:r>
      <w:r w:rsidRPr="00294CC7">
        <w:rPr>
          <w:rFonts w:eastAsia="Calibri"/>
          <w:lang w:eastAsia="en-US"/>
        </w:rP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финансовое обеспечение;</w:t>
      </w:r>
    </w:p>
    <w:p w:rsidR="00294CC7" w:rsidRPr="00294CC7" w:rsidRDefault="00294CC7" w:rsidP="00E41C34">
      <w:pPr>
        <w:spacing w:line="240" w:lineRule="auto"/>
        <w:ind w:left="-567" w:firstLine="567"/>
        <w:jc w:val="both"/>
        <w:rPr>
          <w:rFonts w:eastAsia="Calibri"/>
          <w:lang w:eastAsia="en-US"/>
        </w:rPr>
      </w:pPr>
      <w:r w:rsidRPr="00294CC7">
        <w:rPr>
          <w:rFonts w:eastAsia="Calibri"/>
          <w:lang w:eastAsia="en-US"/>
        </w:rPr>
        <w:lastRenderedPageBreak/>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rsidR="00294CC7" w:rsidRPr="00294CC7" w:rsidRDefault="00294CC7" w:rsidP="00E41C34">
      <w:pPr>
        <w:spacing w:line="240" w:lineRule="auto"/>
        <w:ind w:left="-567" w:firstLine="567"/>
        <w:jc w:val="both"/>
        <w:rPr>
          <w:rFonts w:eastAsia="Calibri"/>
          <w:lang w:eastAsia="en-US"/>
        </w:rPr>
      </w:pPr>
      <w:r w:rsidRPr="00294CC7">
        <w:rPr>
          <w:rFonts w:eastAsia="Calibri"/>
          <w:lang w:eastAsia="en-US"/>
        </w:rPr>
        <w:t>-общая цена туристского продукта в рублях;</w:t>
      </w:r>
    </w:p>
    <w:p w:rsidR="00294CC7" w:rsidRPr="00294CC7" w:rsidRDefault="00294CC7" w:rsidP="00E41C34">
      <w:pPr>
        <w:spacing w:line="240" w:lineRule="auto"/>
        <w:ind w:left="-567" w:firstLine="567"/>
        <w:jc w:val="both"/>
      </w:pPr>
      <w:r w:rsidRPr="00294CC7">
        <w:rPr>
          <w:rFonts w:eastAsia="Calibri"/>
          <w:lang w:eastAsia="en-US"/>
        </w:rPr>
        <w:t>-информация о потребительских</w:t>
      </w:r>
      <w:r w:rsidRPr="00294CC7">
        <w:t xml:space="preserve"> свойствах туристского продукта - о программе пребывания, маршруте и об условиях путешествия, включая информацию о средствах </w:t>
      </w:r>
      <w:r w:rsidRPr="00294CC7">
        <w:rPr>
          <w:rFonts w:eastAsia="Calibri"/>
          <w:lang w:eastAsia="en-US"/>
        </w:rPr>
        <w:t>размещения</w:t>
      </w:r>
      <w:r w:rsidRPr="00294CC7">
        <w:t>,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rsidR="00294CC7" w:rsidRPr="00294CC7" w:rsidRDefault="00294CC7" w:rsidP="00E41C34">
      <w:pPr>
        <w:spacing w:line="240" w:lineRule="auto"/>
        <w:ind w:left="-567" w:firstLine="567"/>
        <w:jc w:val="both"/>
      </w:pPr>
      <w:r w:rsidRPr="00294CC7">
        <w:t>-</w:t>
      </w:r>
      <w:r w:rsidRPr="00294CC7">
        <w:rPr>
          <w:rFonts w:eastAsia="Calibri"/>
          <w:lang w:eastAsia="en-US"/>
        </w:rPr>
        <w:t>права</w:t>
      </w:r>
      <w:r w:rsidRPr="00294CC7">
        <w:t>, обязанности и ответственность сторон;</w:t>
      </w:r>
    </w:p>
    <w:p w:rsidR="00294CC7" w:rsidRPr="00294CC7" w:rsidRDefault="00294CC7" w:rsidP="00E41C34">
      <w:pPr>
        <w:spacing w:line="240" w:lineRule="auto"/>
        <w:ind w:left="-567" w:firstLine="567"/>
        <w:jc w:val="both"/>
      </w:pPr>
      <w:r w:rsidRPr="00294CC7">
        <w:t xml:space="preserve">-условия </w:t>
      </w:r>
      <w:r w:rsidRPr="00294CC7">
        <w:rPr>
          <w:rFonts w:eastAsia="Calibri"/>
          <w:lang w:eastAsia="en-US"/>
        </w:rPr>
        <w:t>изменения</w:t>
      </w:r>
      <w:r w:rsidRPr="00294CC7">
        <w:t xml:space="preserve"> и расторжения договора;</w:t>
      </w:r>
    </w:p>
    <w:p w:rsidR="00294CC7" w:rsidRPr="00294CC7" w:rsidRDefault="00294CC7" w:rsidP="00E41C34">
      <w:pPr>
        <w:spacing w:line="240" w:lineRule="auto"/>
        <w:ind w:left="-567" w:firstLine="567"/>
        <w:jc w:val="both"/>
      </w:pPr>
      <w:r w:rsidRPr="00294CC7">
        <w:t>-</w:t>
      </w:r>
      <w:r w:rsidRPr="00294CC7">
        <w:rPr>
          <w:rFonts w:eastAsia="Calibri"/>
          <w:lang w:eastAsia="en-US"/>
        </w:rPr>
        <w:t>сведения</w:t>
      </w:r>
      <w:r w:rsidRPr="00294CC7">
        <w:t xml:space="preserve"> о порядке и сроках предъявления туристом и (или) иным заказчиком претензий к туроператору в случае нарушения туроператором условий договора;</w:t>
      </w:r>
    </w:p>
    <w:p w:rsidR="00294CC7" w:rsidRPr="00294CC7" w:rsidRDefault="00294CC7" w:rsidP="00E41C34">
      <w:pPr>
        <w:spacing w:line="240" w:lineRule="auto"/>
        <w:ind w:left="-567" w:firstLine="567"/>
        <w:jc w:val="both"/>
      </w:pPr>
      <w:r w:rsidRPr="00294CC7">
        <w:t>-</w:t>
      </w:r>
      <w:r w:rsidRPr="00294CC7">
        <w:rPr>
          <w:rFonts w:eastAsia="Calibri"/>
          <w:lang w:eastAsia="en-US"/>
        </w:rPr>
        <w:t>сведения</w:t>
      </w:r>
      <w:r w:rsidRPr="00294CC7">
        <w:t xml:space="preserve">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информация об основаниях для осуществления таких выплат по договору страхования ответственности туроператора и по банковской гарантии.</w:t>
      </w:r>
    </w:p>
    <w:p w:rsidR="00294CC7" w:rsidRPr="00294CC7" w:rsidRDefault="00294CC7" w:rsidP="00E41C34">
      <w:pPr>
        <w:spacing w:line="240" w:lineRule="auto"/>
        <w:ind w:left="-567" w:firstLine="567"/>
        <w:jc w:val="both"/>
        <w:rPr>
          <w:rFonts w:eastAsia="Calibri"/>
          <w:lang w:eastAsia="en-US"/>
        </w:rPr>
      </w:pPr>
      <w:r w:rsidRPr="00294CC7">
        <w:rPr>
          <w:rFonts w:eastAsia="Calibri"/>
          <w:lang w:eastAsia="en-US"/>
        </w:rPr>
        <w:t xml:space="preserve">Согласно ст. 10.1. Федерального закона «Об основах туристской деятельности» договор о реализации туристского продукта, заключаемый между туристом и (или) иным заказчиком и </w:t>
      </w:r>
      <w:proofErr w:type="spellStart"/>
      <w:r w:rsidRPr="00294CC7">
        <w:rPr>
          <w:rFonts w:eastAsia="Calibri"/>
          <w:lang w:eastAsia="en-US"/>
        </w:rPr>
        <w:t>турагентом</w:t>
      </w:r>
      <w:proofErr w:type="spellEnd"/>
      <w:r w:rsidRPr="00294CC7">
        <w:rPr>
          <w:rFonts w:eastAsia="Calibri"/>
          <w:lang w:eastAsia="en-US"/>
        </w:rPr>
        <w:t>, наряду с условиями, предусмотренными статьей 10 Федерального закона, должен также включать:</w:t>
      </w:r>
    </w:p>
    <w:p w:rsidR="00294CC7" w:rsidRPr="00294CC7" w:rsidRDefault="00294CC7" w:rsidP="00E41C34">
      <w:pPr>
        <w:spacing w:line="240" w:lineRule="auto"/>
        <w:ind w:left="-567" w:firstLine="567"/>
        <w:jc w:val="both"/>
        <w:rPr>
          <w:rFonts w:eastAsia="Calibri"/>
          <w:lang w:eastAsia="en-US"/>
        </w:rPr>
      </w:pPr>
      <w:r w:rsidRPr="00294CC7">
        <w:rPr>
          <w:rFonts w:eastAsia="Calibri"/>
          <w:lang w:eastAsia="en-US"/>
        </w:rPr>
        <w:t xml:space="preserve">-полное и сокращенное наименования, адрес (место нахождения) и почтовый адрес </w:t>
      </w:r>
      <w:proofErr w:type="spellStart"/>
      <w:r w:rsidRPr="00294CC7">
        <w:rPr>
          <w:rFonts w:eastAsia="Calibri"/>
          <w:lang w:eastAsia="en-US"/>
        </w:rPr>
        <w:t>турагента</w:t>
      </w:r>
      <w:proofErr w:type="spellEnd"/>
      <w:r w:rsidRPr="00294CC7">
        <w:rPr>
          <w:rFonts w:eastAsia="Calibri"/>
          <w:lang w:eastAsia="en-US"/>
        </w:rPr>
        <w:t>;</w:t>
      </w:r>
    </w:p>
    <w:p w:rsidR="00294CC7" w:rsidRPr="00294CC7" w:rsidRDefault="00294CC7" w:rsidP="00E41C34">
      <w:pPr>
        <w:spacing w:line="240" w:lineRule="auto"/>
        <w:ind w:left="-567" w:firstLine="567"/>
        <w:jc w:val="both"/>
        <w:rPr>
          <w:rFonts w:eastAsia="Calibri"/>
          <w:lang w:eastAsia="en-US"/>
        </w:rPr>
      </w:pPr>
      <w:r w:rsidRPr="00294CC7">
        <w:rPr>
          <w:rFonts w:eastAsia="Calibri"/>
          <w:lang w:eastAsia="en-US"/>
        </w:rPr>
        <w:t>-информацию о том, что лицом (исполнителем), оказывающим туристу и (или) иному заказчику услуги по договору о реализации туристского продукта, является туроператор;</w:t>
      </w:r>
    </w:p>
    <w:p w:rsidR="00294CC7" w:rsidRPr="00294CC7" w:rsidRDefault="00294CC7" w:rsidP="00E41C34">
      <w:pPr>
        <w:spacing w:line="240" w:lineRule="auto"/>
        <w:ind w:left="-567" w:firstLine="567"/>
        <w:jc w:val="both"/>
        <w:rPr>
          <w:rFonts w:eastAsia="Calibri"/>
          <w:lang w:eastAsia="en-US"/>
        </w:rPr>
      </w:pPr>
      <w:r w:rsidRPr="00294CC7">
        <w:rPr>
          <w:rFonts w:eastAsia="Calibri"/>
          <w:lang w:eastAsia="en-US"/>
        </w:rPr>
        <w:t>-информацию о возможности туриста в случае возникновения обстоятельств, указанных в статье 17.4 Федерального закона,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 предоставившей туроператору финансовое обеспечение.</w:t>
      </w:r>
    </w:p>
    <w:p w:rsidR="00294CC7" w:rsidRPr="00E41C34" w:rsidRDefault="00294CC7" w:rsidP="00E41C34">
      <w:pPr>
        <w:spacing w:line="240" w:lineRule="auto"/>
        <w:ind w:left="-567"/>
        <w:jc w:val="both"/>
        <w:rPr>
          <w:rFonts w:eastAsia="Calibri"/>
          <w:lang w:eastAsia="en-US"/>
        </w:rPr>
      </w:pPr>
    </w:p>
    <w:p w:rsidR="00AB0879" w:rsidRPr="00AB0879" w:rsidRDefault="00AB0879" w:rsidP="00AB0879">
      <w:pPr>
        <w:spacing w:line="240" w:lineRule="auto"/>
        <w:ind w:left="-567"/>
        <w:jc w:val="both"/>
        <w:rPr>
          <w:rFonts w:eastAsia="Calibri"/>
          <w:lang w:eastAsia="en-US"/>
        </w:rPr>
      </w:pPr>
      <w:r w:rsidRPr="00AB0879">
        <w:rPr>
          <w:rFonts w:eastAsia="Calibri"/>
          <w:lang w:eastAsia="en-US"/>
        </w:rPr>
        <w:t>Юрисконсульт филиала ФБУЗ «Центр гигиены и эпидемиологии в</w:t>
      </w:r>
    </w:p>
    <w:p w:rsidR="00AB0879" w:rsidRPr="00AB0879" w:rsidRDefault="00AB0879" w:rsidP="00AB0879">
      <w:pPr>
        <w:spacing w:line="240" w:lineRule="auto"/>
        <w:ind w:left="-567"/>
        <w:jc w:val="both"/>
        <w:rPr>
          <w:rFonts w:eastAsia="Calibri"/>
          <w:lang w:eastAsia="en-US"/>
        </w:rPr>
      </w:pPr>
      <w:r w:rsidRPr="00AB0879">
        <w:rPr>
          <w:rFonts w:eastAsia="Calibri"/>
          <w:lang w:eastAsia="en-US"/>
        </w:rPr>
        <w:t xml:space="preserve">Чувашской Республике – Чувашии в г. </w:t>
      </w:r>
      <w:proofErr w:type="gramStart"/>
      <w:r w:rsidRPr="00AB0879">
        <w:rPr>
          <w:rFonts w:eastAsia="Calibri"/>
          <w:lang w:eastAsia="en-US"/>
        </w:rPr>
        <w:t xml:space="preserve">Новочебоксарске»   </w:t>
      </w:r>
      <w:proofErr w:type="gramEnd"/>
      <w:r w:rsidRPr="00AB0879">
        <w:rPr>
          <w:rFonts w:eastAsia="Calibri"/>
          <w:lang w:eastAsia="en-US"/>
        </w:rPr>
        <w:t xml:space="preserve">                                К. А. Хораськин</w:t>
      </w:r>
    </w:p>
    <w:p w:rsidR="00AB0879" w:rsidRPr="00AB0879" w:rsidRDefault="00AB0879" w:rsidP="00AB0879">
      <w:pPr>
        <w:spacing w:line="240" w:lineRule="auto"/>
        <w:jc w:val="both"/>
        <w:rPr>
          <w:rFonts w:eastAsia="Calibri"/>
          <w:lang w:eastAsia="en-US"/>
        </w:rPr>
      </w:pPr>
      <w:bookmarkStart w:id="0" w:name="_GoBack"/>
      <w:bookmarkEnd w:id="0"/>
    </w:p>
    <w:p w:rsidR="00AB0879" w:rsidRPr="00A45FFB" w:rsidRDefault="00AB0879" w:rsidP="00AB0879">
      <w:pPr>
        <w:spacing w:line="240" w:lineRule="auto"/>
        <w:jc w:val="both"/>
      </w:pPr>
    </w:p>
    <w:sectPr w:rsidR="00AB0879" w:rsidRPr="00A45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FC"/>
    <w:rsid w:val="00294CC7"/>
    <w:rsid w:val="00587EFB"/>
    <w:rsid w:val="005F58FC"/>
    <w:rsid w:val="00804EC7"/>
    <w:rsid w:val="00A45FFB"/>
    <w:rsid w:val="00AB0879"/>
    <w:rsid w:val="00CB58E7"/>
    <w:rsid w:val="00E41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1D62"/>
  <w15:chartTrackingRefBased/>
  <w15:docId w15:val="{8299F13C-72F1-4C48-818D-615A92EB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EC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1089-393F-46CF-B563-A9FAC2BB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 Кирилл Александрович</dc:creator>
  <cp:keywords/>
  <dc:description/>
  <cp:lastModifiedBy>Хораськин Кирилл Александрович</cp:lastModifiedBy>
  <cp:revision>7</cp:revision>
  <dcterms:created xsi:type="dcterms:W3CDTF">2023-05-04T05:14:00Z</dcterms:created>
  <dcterms:modified xsi:type="dcterms:W3CDTF">2023-05-04T06:11:00Z</dcterms:modified>
</cp:coreProperties>
</file>