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Минтруд Чувашии обеспечивает отдых </w:t>
      </w:r>
      <w:r>
        <w:rPr>
          <w:rStyle w:val="a4"/>
          <w:rFonts w:ascii="Arial" w:hAnsi="Arial" w:cs="Arial"/>
          <w:color w:val="262626"/>
        </w:rPr>
        <w:t>детей школьного возраста, находящихся в трудной жизненной ситуации</w:t>
      </w:r>
      <w:r>
        <w:rPr>
          <w:rFonts w:ascii="Arial" w:hAnsi="Arial" w:cs="Arial"/>
          <w:color w:val="262626"/>
        </w:rPr>
        <w:t> (детей-сирот, детей, оставшихся без попечения родителей, детей-инвалидов, детей с ограниченными возможностями здоровья, то есть имеющих недостатки в физическом и (или) психическом развитии, детей – жертв вооруженных и межнациональных конфликтов, экологических и техногенных катастроф, стихийных бедствий, детей из семей беженцев и вынужденных переселенцев, детей, оказавшихся в экстремальных условиях, детей, жертв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насилия, детей, проживающих в малоимущих семьях,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семьи), детей из семей с пятью и более несовершеннолетними в детских лагерях, созданных при организациях социального обслуживания, находящихся в ведении Минтруда Чувашии (с круглосуточным или дневным пребыванием), организациях отдыха</w:t>
      </w:r>
      <w:proofErr w:type="gramEnd"/>
      <w:r>
        <w:rPr>
          <w:rFonts w:ascii="Arial" w:hAnsi="Arial" w:cs="Arial"/>
          <w:color w:val="262626"/>
        </w:rPr>
        <w:t xml:space="preserve"> детей и их оздоровления сезонного или круглогодичного действия и их оздоровления.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  <w:proofErr w:type="gramStart"/>
      <w:r>
        <w:rPr>
          <w:rFonts w:ascii="Arial" w:hAnsi="Arial" w:cs="Arial"/>
          <w:color w:val="262626"/>
        </w:rPr>
        <w:t>В соответствии с постановлением Кабинета Министров Чувашской Республики от 2 марта 2012 г. № 70 «Об организации отдыха детей, их оздоровления и занятости в Чувашской Республике» Минтруд Чувашии организует отдых и оздоровление детей, находящихся в трудной жизненной ситуации, и осуществляет полную или частичную (95%) оплату стоимости путевок в организации отдыха детей и их оздоровления сезонного или круглогодичного действия для детей, находящихся</w:t>
      </w:r>
      <w:proofErr w:type="gramEnd"/>
      <w:r>
        <w:rPr>
          <w:rFonts w:ascii="Arial" w:hAnsi="Arial" w:cs="Arial"/>
          <w:color w:val="262626"/>
        </w:rPr>
        <w:t xml:space="preserve"> в трудной жизненной ситуации.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Оплата стоимости путевок в загородные лагеря отдыха и оздоровления детей производится родителями или законными представителями детей в размере: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(944,35 руб.);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20 %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 (3777,4 руб.);</w:t>
      </w:r>
      <w:proofErr w:type="gramEnd"/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30 %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 (5666,1 руб.);</w:t>
      </w:r>
      <w:proofErr w:type="gramEnd"/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50 %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 (9443,5 руб.).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Style w:val="a4"/>
          <w:rFonts w:ascii="Arial" w:hAnsi="Arial" w:cs="Arial"/>
          <w:color w:val="262626"/>
        </w:rPr>
        <w:t>Бесплатно предоставляются</w:t>
      </w:r>
      <w:r>
        <w:rPr>
          <w:rFonts w:ascii="Arial" w:hAnsi="Arial" w:cs="Arial"/>
          <w:color w:val="262626"/>
        </w:rPr>
        <w:t xml:space="preserve"> путевки безнадзорным и беспризорным несовершеннолетним, детям из семей с пятью и более несовершеннолетними, детям-инвалидам, детям – сиротам и детям, оставшимся без попечения родителей, обучающимся в государственных общеобразовательных организациях Чувашской Республики, воспитанникам организаций для детей – сирот и детей, оставшихся без </w:t>
      </w:r>
      <w:r>
        <w:rPr>
          <w:rFonts w:ascii="Arial" w:hAnsi="Arial" w:cs="Arial"/>
          <w:color w:val="262626"/>
        </w:rPr>
        <w:lastRenderedPageBreak/>
        <w:t>попечения родителей, находящихся в ведении Министерства образования и молодежной политики Чувашской Республики, детям – сиротам и детям, оставшимся без попечения родителей</w:t>
      </w:r>
      <w:proofErr w:type="gramEnd"/>
      <w:r>
        <w:rPr>
          <w:rFonts w:ascii="Arial" w:hAnsi="Arial" w:cs="Arial"/>
          <w:color w:val="262626"/>
        </w:rPr>
        <w:t>, детям – сиротам и детям, оставшимся без попечения родителей, обучающимся в государственных профессиональных образовательных организациях.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Сбор, учет и обработка заявок на приобретение путёвок в загородные оздоровительные лагеря проводится через единую автоматизированную систему.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Прием заявлений для детей, находящихся в трудной жизненной ситуации, будет осуществляться </w:t>
      </w:r>
      <w:r>
        <w:rPr>
          <w:rStyle w:val="a4"/>
          <w:rFonts w:ascii="Arial" w:hAnsi="Arial" w:cs="Arial"/>
          <w:color w:val="262626"/>
        </w:rPr>
        <w:t>25 марта 2023 года с 09.00 до 16.00 ч. </w:t>
      </w:r>
      <w:r>
        <w:rPr>
          <w:rFonts w:ascii="Arial" w:hAnsi="Arial" w:cs="Arial"/>
          <w:color w:val="262626"/>
        </w:rPr>
        <w:t xml:space="preserve"> на базе </w:t>
      </w:r>
      <w:proofErr w:type="gramStart"/>
      <w:r>
        <w:rPr>
          <w:rFonts w:ascii="Arial" w:hAnsi="Arial" w:cs="Arial"/>
          <w:color w:val="262626"/>
        </w:rPr>
        <w:t>организаций социального обслуживания населения Минтруда Чувашии</w:t>
      </w:r>
      <w:proofErr w:type="gramEnd"/>
      <w:r>
        <w:rPr>
          <w:rFonts w:ascii="Arial" w:hAnsi="Arial" w:cs="Arial"/>
          <w:color w:val="262626"/>
        </w:rPr>
        <w:t xml:space="preserve"> по месту жительства ребенка сразу на все смены летней оздоровительной кампании.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оформления заявки необходимы следующие документы: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копия и оригинал паспорта родителя (законного представителя ребенка);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копия и оригинал свидетельства о рождении ребенка (паспорта при достижении возраста 14 лет);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документы, подтверждающие статус «ребенок, находящийся в трудной жизненной ситуации» (</w:t>
      </w:r>
      <w:r>
        <w:rPr>
          <w:rStyle w:val="a5"/>
          <w:rFonts w:ascii="Arial" w:hAnsi="Arial" w:cs="Arial"/>
          <w:color w:val="262626"/>
        </w:rPr>
        <w:t>ст. 5 Порядка организации отдыха детей и их оздоровления в Чувашской Республике, утвержденного постановлением Кабинета Министров Чувашской Республики от 2 марта 2012 г. № 70 «Об организации отдыха детей, их оздоровления и занятости в Чувашской Республике»</w:t>
      </w:r>
      <w:r>
        <w:rPr>
          <w:rFonts w:ascii="Arial" w:hAnsi="Arial" w:cs="Arial"/>
          <w:color w:val="262626"/>
        </w:rPr>
        <w:t>).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Информацию о возможности принятия несовершеннолетних на отдых и оздоровление можно уточнить, обратившись в организацию социального обслуживания населения, находящуюся в ведении Минтруда Чувашии. Список организаций размещен на Социальном портале Чувашской Республики.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Для получения путевки в организации отдыха детей и их оздоровления, </w:t>
      </w:r>
      <w:proofErr w:type="gramStart"/>
      <w:r>
        <w:rPr>
          <w:rFonts w:ascii="Arial" w:hAnsi="Arial" w:cs="Arial"/>
          <w:color w:val="262626"/>
        </w:rPr>
        <w:t>оплата</w:t>
      </w:r>
      <w:proofErr w:type="gramEnd"/>
      <w:r>
        <w:rPr>
          <w:rFonts w:ascii="Arial" w:hAnsi="Arial" w:cs="Arial"/>
          <w:color w:val="262626"/>
        </w:rPr>
        <w:t xml:space="preserve"> которой производится родителями или иными законными представителями детей в размере 20, 30 и 50 % от средней стоимости путевки,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</w:t>
      </w:r>
      <w:proofErr w:type="gramStart"/>
      <w:r>
        <w:rPr>
          <w:rFonts w:ascii="Arial" w:hAnsi="Arial" w:cs="Arial"/>
          <w:color w:val="262626"/>
        </w:rPr>
        <w:t>связях</w:t>
      </w:r>
      <w:proofErr w:type="gramEnd"/>
      <w:r>
        <w:rPr>
          <w:rFonts w:ascii="Arial" w:hAnsi="Arial" w:cs="Arial"/>
          <w:color w:val="262626"/>
        </w:rPr>
        <w:t xml:space="preserve">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B44ADE" w:rsidRDefault="00B44ADE" w:rsidP="00B44ADE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11BD9" w:rsidRDefault="00411BD9">
      <w:bookmarkStart w:id="0" w:name="_GoBack"/>
      <w:bookmarkEnd w:id="0"/>
    </w:p>
    <w:sectPr w:rsidR="00411BD9" w:rsidSect="003B3DD2">
      <w:pgSz w:w="12191" w:h="16840"/>
      <w:pgMar w:top="567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E"/>
    <w:rsid w:val="00197B32"/>
    <w:rsid w:val="003B3DD2"/>
    <w:rsid w:val="00411BD9"/>
    <w:rsid w:val="00756302"/>
    <w:rsid w:val="00B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ADE"/>
    <w:rPr>
      <w:b/>
      <w:bCs/>
    </w:rPr>
  </w:style>
  <w:style w:type="character" w:styleId="a5">
    <w:name w:val="Emphasis"/>
    <w:basedOn w:val="a0"/>
    <w:uiPriority w:val="20"/>
    <w:qFormat/>
    <w:rsid w:val="00B44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ADE"/>
    <w:rPr>
      <w:b/>
      <w:bCs/>
    </w:rPr>
  </w:style>
  <w:style w:type="character" w:styleId="a5">
    <w:name w:val="Emphasis"/>
    <w:basedOn w:val="a0"/>
    <w:uiPriority w:val="20"/>
    <w:qFormat/>
    <w:rsid w:val="00B44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2023-03-27T07:23:00Z</dcterms:created>
  <dcterms:modified xsi:type="dcterms:W3CDTF">2023-03-27T07:24:00Z</dcterms:modified>
</cp:coreProperties>
</file>