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5"/>
        <w:gridCol w:w="4785"/>
      </w:tblGrid>
      <w:tr w:rsidR="002749EC" w:rsidRPr="002749EC" w:rsidTr="0032719C">
        <w:tc>
          <w:tcPr>
            <w:tcW w:w="5775" w:type="dxa"/>
            <w:shd w:val="clear" w:color="auto" w:fill="auto"/>
          </w:tcPr>
          <w:p w:rsidR="002749EC" w:rsidRPr="002749EC" w:rsidRDefault="002749E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</w:t>
            </w:r>
          </w:p>
          <w:p w:rsidR="002749EC" w:rsidRPr="002749EC" w:rsidRDefault="002749E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2749EC" w:rsidRPr="002749EC" w:rsidRDefault="002749E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Большетаябинская</w:t>
            </w:r>
            <w:proofErr w:type="spellEnd"/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2749EC" w:rsidRPr="002749EC" w:rsidRDefault="002749E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№1 от 27.08.2020 г.                        </w:t>
            </w:r>
          </w:p>
        </w:tc>
        <w:tc>
          <w:tcPr>
            <w:tcW w:w="4785" w:type="dxa"/>
            <w:shd w:val="clear" w:color="auto" w:fill="auto"/>
          </w:tcPr>
          <w:p w:rsidR="002749EC" w:rsidRPr="002749EC" w:rsidRDefault="002749E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Утверждено.</w:t>
            </w:r>
          </w:p>
          <w:p w:rsidR="002749EC" w:rsidRPr="002749EC" w:rsidRDefault="002749EC" w:rsidP="002749EC">
            <w:pPr>
              <w:widowControl w:val="0"/>
              <w:autoSpaceDE w:val="0"/>
              <w:autoSpaceDN w:val="0"/>
              <w:spacing w:after="0" w:line="252" w:lineRule="auto"/>
              <w:ind w:left="125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МБОУ «</w:t>
            </w:r>
            <w:proofErr w:type="spellStart"/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Большетаябинская</w:t>
            </w:r>
            <w:proofErr w:type="spellEnd"/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2749EC" w:rsidRPr="002749EC" w:rsidRDefault="002749E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9EC">
              <w:rPr>
                <w:rFonts w:ascii="Times New Roman" w:eastAsia="Times New Roman" w:hAnsi="Times New Roman" w:cs="Times New Roman"/>
                <w:sz w:val="20"/>
                <w:szCs w:val="20"/>
              </w:rPr>
              <w:t>№4 от 02.09.2020 г.</w:t>
            </w:r>
          </w:p>
          <w:p w:rsidR="002749EC" w:rsidRPr="002749EC" w:rsidRDefault="002749E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49EC" w:rsidRDefault="002749EC" w:rsidP="0027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</w:pPr>
    </w:p>
    <w:p w:rsidR="002749EC" w:rsidRPr="002749EC" w:rsidRDefault="002749EC" w:rsidP="002749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</w:t>
      </w:r>
      <w:r w:rsidR="00AF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ации    наставничества в  школе</w:t>
      </w:r>
      <w:bookmarkStart w:id="0" w:name="_GoBack"/>
      <w:bookmarkEnd w:id="0"/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 1.1. Настоящее положение разработано в соответствии с  Конституцией Российской Федерации; Законом РФ     от 29.12.2012 г. №273-ФЗ «Об образовании в Российской Федерации»; Уставом школы регламентирует деятельность педагогов.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Школе  или имеющими трудовой стаж не более 3 лет.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1.3. Наставничество предусматривает систематическую индивидуальную работу опытного педагога  по развитию у молодого или начинающего специалиста необходимых навыков и умений ведения педагогической деятельности.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1.4. Основными принципами   наставничества являются открытость, компетентность, соблюдение норм профессиональной этики.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1.5. Действие настоящего положения распространяется на педагогов школы.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1.7. Срок данного положения не ограничен. Действует до принятия нового.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Цели и задачи наставничества.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2.2. Задачи школьного наставничества: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привить молодым специалистам интерес к педагогической деятельности и закрепить их в Школе;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Организационные основы наставничества.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3.1. Школьное наставничество организуется на основании приказа директора школы.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3.3. Руководитель методического объединения выбирает наставника из  подготовленных учителей по следующим критериям: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-высокий уровень профессиональной подготовки;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-развитые коммуникативные навыки и гибкость в общении;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-опыт воспитательной и методической работы;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-стабильные результаты в работе;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-богатый жизненный опыт;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-способность и готовность делиться профессиональным опытом;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-стаж педагогической деятельности не менее 5 лет.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3.4. Наставник может иметь одновременно не более двух подшефных педагогов.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3.7. Наставничество устанавливается для следующих категорий сотрудников Школы: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-учителей, не имеющих трудового стажа педагогической деятельности в школе;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-специалистов, имеющих стаж педагогической деятельности не более трех лет;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-выпускниками очных высших и средних специальных учебных заведений, прибывшим в </w:t>
      </w:r>
      <w:proofErr w:type="gramStart"/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Школу  по</w:t>
      </w:r>
      <w:proofErr w:type="gramEnd"/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распределению;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3.8. Замена наставника производится приказом директора Школы в случаях:</w:t>
      </w:r>
      <w:r w:rsidRPr="002749E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увольнения наставника;</w:t>
      </w:r>
      <w:r w:rsidRPr="002749E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перевода на другую работу подшефного или наставника;</w:t>
      </w:r>
      <w:r w:rsidRPr="002749E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привлечения наставника к дисциплинарной ответственности;</w:t>
      </w:r>
      <w:r w:rsidRPr="002749E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психологической несовместимости наставника и подшефного.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3.10. За успешную работу наставник отмечается директором Школы по действующей системе поощрения вплоть до представления к почетным званиям.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Обязанности наставника.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разрабатывать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Права наставника</w:t>
      </w:r>
    </w:p>
    <w:p w:rsidR="002749EC" w:rsidRPr="002749EC" w:rsidRDefault="002749EC" w:rsidP="002749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с согласия заместителя директора подключать для дополнительного обучения молодого специалиста других сотрудников Школы;</w:t>
      </w:r>
    </w:p>
    <w:p w:rsidR="002749EC" w:rsidRPr="002749EC" w:rsidRDefault="002749EC" w:rsidP="002749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требовать рабочие отчеты у молодого специалиста, как в устной, так и в письменной форме.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Обязанности молодого специалиста.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В период наставничества молодой специалист обязан: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    выполнять план профессионального становления в установленные сроки;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 учиться у наставника передовым методам и формам работы, правильно строить свои взаимоотношения с ним;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   совершенствовать свой общеобразовательный и культурный уровень;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 периодически отчитываться о своей работе перед наставником и руководителем методического объединения.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VII. Права молодого специалиста.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защищать профессиональную честь и достоинство;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посещать внешние организации по вопросам, связанным с педагогической деятельностью;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посещать уроки других учителей с их согласия;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повышать квалификацию удобным для себя способом.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 Руководство работой наставника.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8.1. Организация работы наставников и контроль их деятельности возлагается на заместителя директора.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8.2. Заместитель директора обязан: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организовать работу наставника с молодым специалистом;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посетить отдельные уроки и внеклассные мероприятия по предмету, проводимые молодым специалистом;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осуществлять систематический контроль работы наставника;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определить меры поощрения наставников.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8.3 Руководитель методического объединения обязан: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рассмотреть на заседании методического объединения индивидуальный план работы с молодым специалистом;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провести инструктаж наставников и молодых специалистов;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 Документы, регламентирующие наставничество.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9.1. К документам, регламентирующим деятельность наставников, относятся: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приказ директора Школы об организации наставничества;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планы работы педагогического, научно-методического совета, методических объединений;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протоколы заседаний педагогического, научно-методического совета, методических объединений, на которых рассматривались вопросы наставничества;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отчет   о проделанной работе;</w:t>
      </w:r>
    </w:p>
    <w:p w:rsidR="002749EC" w:rsidRPr="002749EC" w:rsidRDefault="002749EC" w:rsidP="002749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9EC">
        <w:rPr>
          <w:rFonts w:ascii="Times New Roman" w:eastAsia="Times New Roman" w:hAnsi="Times New Roman" w:cs="Times New Roman"/>
          <w:color w:val="000000"/>
          <w:lang w:eastAsia="ru-RU"/>
        </w:rPr>
        <w:t>план профессионального становления с оценкой наставника, отзывом и предложениями по дальнейшей работе молодого специалиста.</w:t>
      </w:r>
    </w:p>
    <w:p w:rsidR="002749EC" w:rsidRDefault="002749EC" w:rsidP="0027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/>
          <w:lang w:eastAsia="ru-RU"/>
        </w:rPr>
      </w:pPr>
    </w:p>
    <w:p w:rsidR="00742C4E" w:rsidRDefault="00742C4E"/>
    <w:sectPr w:rsidR="00742C4E" w:rsidSect="002749E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6777"/>
    <w:multiLevelType w:val="multilevel"/>
    <w:tmpl w:val="120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EC"/>
    <w:rsid w:val="002749EC"/>
    <w:rsid w:val="00742C4E"/>
    <w:rsid w:val="00A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A24E8-937A-4B1F-B9B9-B7CB4A28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Сядукова</dc:creator>
  <cp:lastModifiedBy>6</cp:lastModifiedBy>
  <cp:revision>2</cp:revision>
  <dcterms:created xsi:type="dcterms:W3CDTF">2022-02-21T10:47:00Z</dcterms:created>
  <dcterms:modified xsi:type="dcterms:W3CDTF">2022-02-21T10:47:00Z</dcterms:modified>
</cp:coreProperties>
</file>