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2020 г. N 644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КАБИНЕТА МИНИСТРОВ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ОТ 16 АПРЕЛЯ 2020 Г. N 177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Чувашской Республики постановляет:</w:t>
      </w:r>
    </w:p>
    <w:p w:rsidR="0044695E" w:rsidRDefault="0044695E" w:rsidP="00446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Чувашской Республики от 16 апреля 2020 г. N 177 "О предоставлении мер социальной поддержки гражданам в </w:t>
      </w:r>
      <w:proofErr w:type="spellStart"/>
      <w:r>
        <w:rPr>
          <w:rFonts w:ascii="Calibri" w:hAnsi="Calibri" w:cs="Calibri"/>
        </w:rPr>
        <w:t>беззаявительном</w:t>
      </w:r>
      <w:proofErr w:type="spellEnd"/>
      <w:r>
        <w:rPr>
          <w:rFonts w:ascii="Calibri" w:hAnsi="Calibri" w:cs="Calibri"/>
        </w:rPr>
        <w:t xml:space="preserve"> порядке" (с изменениями, внесенными постановлением Кабинета Министров Чувашской Республики от 12 августа 2020 г. N 452) следующие изменения:</w:t>
      </w:r>
    </w:p>
    <w:p w:rsidR="0044695E" w:rsidRPr="0044695E" w:rsidRDefault="0044695E" w:rsidP="00446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44695E">
        <w:rPr>
          <w:rFonts w:ascii="Calibri" w:hAnsi="Calibri" w:cs="Calibri"/>
          <w:highlight w:val="yellow"/>
        </w:rPr>
        <w:t xml:space="preserve">в </w:t>
      </w:r>
      <w:hyperlink r:id="rId6" w:history="1">
        <w:r w:rsidRPr="0044695E">
          <w:rPr>
            <w:rFonts w:ascii="Calibri" w:hAnsi="Calibri" w:cs="Calibri"/>
            <w:color w:val="0000FF"/>
            <w:highlight w:val="yellow"/>
          </w:rPr>
          <w:t>абзаце первом пункта 1</w:t>
        </w:r>
      </w:hyperlink>
      <w:r w:rsidRPr="0044695E">
        <w:rPr>
          <w:rFonts w:ascii="Calibri" w:hAnsi="Calibri" w:cs="Calibri"/>
          <w:highlight w:val="yellow"/>
        </w:rPr>
        <w:t xml:space="preserve"> слова "1 октября" заменить словами "31 декабря";</w:t>
      </w:r>
    </w:p>
    <w:p w:rsidR="0044695E" w:rsidRDefault="0044695E" w:rsidP="00446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4695E">
        <w:rPr>
          <w:rFonts w:ascii="Calibri" w:hAnsi="Calibri" w:cs="Calibri"/>
          <w:highlight w:val="yellow"/>
        </w:rPr>
        <w:t xml:space="preserve">в </w:t>
      </w:r>
      <w:hyperlink r:id="rId7" w:history="1">
        <w:r w:rsidRPr="0044695E">
          <w:rPr>
            <w:rFonts w:ascii="Calibri" w:hAnsi="Calibri" w:cs="Calibri"/>
            <w:color w:val="0000FF"/>
            <w:highlight w:val="yellow"/>
          </w:rPr>
          <w:t>пункте 2</w:t>
        </w:r>
      </w:hyperlink>
      <w:r w:rsidRPr="0044695E">
        <w:rPr>
          <w:rFonts w:ascii="Calibri" w:hAnsi="Calibri" w:cs="Calibri"/>
          <w:highlight w:val="yellow"/>
        </w:rPr>
        <w:t xml:space="preserve"> слова "до 1 октября 2020 г." заменить словами "до 31 декабря 2020 г. включительно".</w:t>
      </w:r>
    </w:p>
    <w:p w:rsidR="0044695E" w:rsidRDefault="0044695E" w:rsidP="00446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Кабинета Министров Чувашской Республики, курирующего вопросы социальной политики.</w:t>
      </w:r>
    </w:p>
    <w:p w:rsidR="0044695E" w:rsidRDefault="0044695E" w:rsidP="004469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4695E">
        <w:rPr>
          <w:rFonts w:ascii="Calibri" w:hAnsi="Calibri" w:cs="Calibri"/>
          <w:highlight w:val="yellow"/>
        </w:rP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октября 2020 года.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О.НИКОЛАЕВ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КАБИНЕТ МИНИСТРОВ ЧУВАШСКОЙ РЕСПУБЛИКИ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16 апреля 2020 г. N 177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ПРЕДОСТАВЛЕНИИ МЕР СОЦИАЛЬНОЙ ПОДДЕРЖКИ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ГРАЖДАНАМ В БЕЗЗАЯВИТЕЛЬНОМ ПОРЯДКЕ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4469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4695E" w:rsidRDefault="0044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44695E" w:rsidRDefault="0044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Кабинета Министров ЧР от 12.08.2020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452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44695E" w:rsidRDefault="0044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25.11.2020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644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обеспечения социальной защиты граждан, во исполнение решений по итогам заседаний президиума Координационного совета при Правительстве Российской Федерации по борьбе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Федерации, оперативного штаба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Федерации,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характера",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санитарно-эпидемиологическом благополучии населения" и в связи с введением режима повышенной готовности на территории Чувашской Республики Кабинет Министров Чувашской Республики постановляет:</w:t>
      </w:r>
    </w:p>
    <w:p w:rsidR="0044695E" w:rsidRP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4695E">
        <w:rPr>
          <w:rFonts w:ascii="Times New Roman" w:hAnsi="Times New Roman" w:cs="Times New Roman"/>
          <w:sz w:val="26"/>
          <w:szCs w:val="26"/>
          <w:highlight w:val="yellow"/>
        </w:rPr>
        <w:t>1. Приостановить с 25 марта до 31 декабря 2020 г. включительно действие: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(в ред. </w:t>
      </w:r>
      <w:hyperlink r:id="rId12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Постановления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 Министров ЧР от 25.11.2020 N 644)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r:id="rId13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второго предложения абзаца второго пункта 10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Порядка регистрации малоимущих семей и малоимущих одиноко проживающих граждан, утвержденного постановлением Кабинета Министров Чувашской Республики от 13 августа 2001 г. N 180 "О создании системы регистрации малоимущих семей и малоимущих одиноко проживающих граждан";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абзаца тринадцатого пункта 2.8 раздела II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назначения и выплаты государственных пособий гражданам, имеющим детей, утвержденного постановлением Кабинета Министров Чувашской Республики от 23 декабря 2004 г. N 337;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 пункта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раздела II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выплаты, утвержденного постановлением Кабинета Министров Чувашской Республики от 27 декабря 2013 г. N 541;</w:t>
      </w:r>
      <w:proofErr w:type="gramEnd"/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второго предложения абзаца первого пункта 1.9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1.12 раздела 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Правил предоставления средств из республиканского бюджета Чувашской Республики на выплату социальных пособий учащимся общеобразовательных организаций, студентам профессиональных образовательных организаций, образовательных организаций высшего образования очной формы обучения из малоимущих семей и иных межбюджетных трансфертов бюджетам муниципальных районов и бюджетам городских округов на выплату социальных пособий учащимся общеобразовательных организаций, расположенных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территории Чувашской Республики,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Республики, утвержденных постановлением Кабинета Министров Чувашской Республики от 14 апреля 2014 г. N 114;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4.1)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абзацев первого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второго пункта 3.1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абзацев четвертого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пятого пункта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обеспечения питанием обучающихся из малоимущих семей, осваивающих образовательные программы начального общего, основного общего и среднего общего образования в государственных общеобразовательных организациях Чувашской Республики, программы подготовки квалифицированных рабочих, служащих за счет бюджетных ассигнований республиканского бюджета Чувашской Республики, утвержденного постановлением Кабинета Министров Чувашской Республики от 15 мая 2014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N 159;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4.1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Кабинета Министров ЧР от 12.08.2020 N 452)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1.22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абзаца первого пункта 1.23 раздела 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и условий назначения и предоставления ежемесячной денежной выплаты семьям в случае рождения (усыновления) после 31 декабря 2016 г. третьего ребенка или последующих детей, утвержденных постановлением Кабинета Министров Чувашской Республики от 7 декабря 2017 г. N 482.</w:t>
      </w:r>
    </w:p>
    <w:p w:rsidR="0044695E" w:rsidRP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2. </w:t>
      </w:r>
      <w:proofErr w:type="gramStart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В период с 25 марта до 31 декабря 2020 г. включительно предоставление мер социальной поддержки гражданам, предусмотренных </w:t>
      </w:r>
      <w:hyperlink r:id="rId26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постановлением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 Министров Чувашской Республики от 23 декабря 2004 г. N 337 "Об утверждении Порядка назначения и выплаты государственных пособий гражданам, имеющим детей", </w:t>
      </w:r>
      <w:hyperlink r:id="rId27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постановлением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 Министров Чувашской Республики от 27 декабря 2013 г. N 541 "Об утверждении Порядка обращения за получением компенсации платы</w:t>
      </w:r>
      <w:proofErr w:type="gramEnd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proofErr w:type="gramStart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выплаты", </w:t>
      </w:r>
      <w:hyperlink r:id="rId28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постановлением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 Министров Чувашской Республики от 14 апреля 2014 г. N 114 "Об утверждении Правил предоставления средств из республиканского бюджета Чувашской Республики на выплату социальных пособий учащимся общеобразовательных организаций, студентам профессиональных образовательных организаций, образовательных</w:t>
      </w:r>
      <w:proofErr w:type="gramEnd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организаций высшего образования очной формы обучения из малоимущих семей и иных межбюджетных трансфертов бюджетам муниципальных районов и бюджетам городских округов на выплату социальных пособий учащимся общеобразовательных организаций, расположенных на территории Чувашской Республики, из малоимущих семей, нуждающимся в </w:t>
      </w:r>
      <w:r w:rsidRPr="0044695E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Республики", </w:t>
      </w:r>
      <w:hyperlink r:id="rId29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постановлением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</w:t>
      </w:r>
      <w:proofErr w:type="gramEnd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Министров Чувашской Республики от 15 мая 2014 г. N 159 "Об утверждении Порядка обеспечения питанием обучающихся из малоимущих семей, осваивающих образовательные программы начального общего, основного общего и среднего общего образования в государственных общеобразовательных организациях Чувашской Республики, программы подготовки квалифицированных рабочих, служащих за счет бюджетных ассигнований республиканского бюджета Чувашской Республики", </w:t>
      </w:r>
      <w:hyperlink r:id="rId30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постановлением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 Министров Чувашской Республики от 7 декабря 2017 г. N</w:t>
      </w:r>
      <w:proofErr w:type="gramEnd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482 "Об утверждении Порядка и условий назначения и предоставления ежемесячной денежной выплаты семьям в случае рождения (усыновления) после 31 декабря 2016 г. третьего ребенка или последующих детей", регистрация малоимущих семей и малоимущих одиноко проживающих граждан для оказания им государственной социальной помощи в соответствии с </w:t>
      </w:r>
      <w:hyperlink r:id="rId31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постановлением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Кабинета Министров Чувашской Республики от 13 августа 2001 г. N 180 "О создании системы регистрации</w:t>
      </w:r>
      <w:proofErr w:type="gramEnd"/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 малоимущих семей и малоимущих одиноко проживающих граждан" на следующий период будут осуществляться без подачи гражданами заявлений и документов, предусмотренных указанными нормативными правовыми актами Чувашской Республики.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(в ред. Постановлений Кабинета Министров ЧР от 12.08.2020 </w:t>
      </w:r>
      <w:hyperlink r:id="rId32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N 452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 xml:space="preserve">, от 25.11.2020 </w:t>
      </w:r>
      <w:hyperlink r:id="rId33" w:history="1">
        <w:r w:rsidRPr="0044695E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N 644</w:t>
        </w:r>
      </w:hyperlink>
      <w:r w:rsidRPr="0044695E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Председателя Кабинета Министров Чувашской Республики, курирующего вопросы социальной политики.</w:t>
      </w:r>
    </w:p>
    <w:p w:rsidR="0044695E" w:rsidRDefault="0044695E" w:rsidP="0044695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25 марта 2020 года.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4695E" w:rsidRDefault="0044695E" w:rsidP="00446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О.НИКОЛАЕВ</w:t>
      </w:r>
    </w:p>
    <w:p w:rsidR="00264503" w:rsidRDefault="00264503"/>
    <w:sectPr w:rsidR="00264503" w:rsidSect="004550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E"/>
    <w:rsid w:val="00264503"/>
    <w:rsid w:val="0044695E"/>
    <w:rsid w:val="005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B06F9A2B70AEEAFF80ED35039E47291769454365DDFF6ACA0E43EA3C73058AC5769908C3E1A744F8F69E04D19A5C0069A42D8BF908D6E4AC30172E3A3M" TargetMode="External"/><Relationship Id="rId13" Type="http://schemas.openxmlformats.org/officeDocument/2006/relationships/hyperlink" Target="consultantplus://offline/ref=10EB06F9A2B70AEEAFF80ED35039E47291769454365DD0F7ADA7E43EA3C73058AC5769908C3E1A744F8F6AE64819A5C0069A42D8BF908D6E4AC30172E3A3M" TargetMode="External"/><Relationship Id="rId18" Type="http://schemas.openxmlformats.org/officeDocument/2006/relationships/hyperlink" Target="consultantplus://offline/ref=10EB06F9A2B70AEEAFF80ED35039E472917694543F5CD5FDAAAEB934AB9E3C5AAB5836878B7716754F8D69E84346A0D517C24CDBA18F8D7156C103E7A0M" TargetMode="External"/><Relationship Id="rId26" Type="http://schemas.openxmlformats.org/officeDocument/2006/relationships/hyperlink" Target="consultantplus://offline/ref=10EB06F9A2B70AEEAFF80ED35039E47291769454365DD0FBAAA7E43EA3C73058AC5769909E3E42784C8F77E1490CF39140ECA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EB06F9A2B70AEEAFF80ED35039E47291769454365FDEFAA9A6E43EA3C73058AC5769908C3E1A744F8F69E44919A5C0069A42D8BF908D6E4AC30172E3A3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05772B442CE4579A833A8059DCA62C9186109D69C937CDDE3241C704F3790FC7504527D2BC2BC396DC3BFBC0BDDB6F17AD13CBD4194F84B859CEE26d7A3M" TargetMode="External"/><Relationship Id="rId12" Type="http://schemas.openxmlformats.org/officeDocument/2006/relationships/hyperlink" Target="consultantplus://offline/ref=10EB06F9A2B70AEEAFF80ED35039E47291769454365CD5FAA5A7E43EA3C73058AC5769908C3E1A744F8F69E04E19A5C0069A42D8BF908D6E4AC30172E3A3M" TargetMode="External"/><Relationship Id="rId17" Type="http://schemas.openxmlformats.org/officeDocument/2006/relationships/hyperlink" Target="consultantplus://offline/ref=10EB06F9A2B70AEEAFF80ED35039E472917694543F5CD5FDAAAEB934AB9E3C5AAB5836878B7716754F8D69E44346A0D517C24CDBA18F8D7156C103E7A0M" TargetMode="External"/><Relationship Id="rId25" Type="http://schemas.openxmlformats.org/officeDocument/2006/relationships/hyperlink" Target="consultantplus://offline/ref=10EB06F9A2B70AEEAFF80ED35039E47291769454365DD0FFA8A3E43EA3C73058AC5769908C3E1A744F8F69E74119A5C0069A42D8BF908D6E4AC30172E3A3M" TargetMode="External"/><Relationship Id="rId33" Type="http://schemas.openxmlformats.org/officeDocument/2006/relationships/hyperlink" Target="consultantplus://offline/ref=10EB06F9A2B70AEEAFF80ED35039E47291769454365CD5FAA5A7E43EA3C73058AC5769908C3E1A744F8F69E04F19A5C0069A42D8BF908D6E4AC30172E3A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EB06F9A2B70AEEAFF80ED35039E47291769454365FD2FCAFACE43EA3C73058AC5769908C3E1A744F8F69E84B19A5C0069A42D8BF908D6E4AC30172E3A3M" TargetMode="External"/><Relationship Id="rId20" Type="http://schemas.openxmlformats.org/officeDocument/2006/relationships/hyperlink" Target="consultantplus://offline/ref=10EB06F9A2B70AEEAFF80ED35039E47291769454365FDEFAA9A6E43EA3C73058AC5769908C3E1A744F8F69E34C19A5C0069A42D8BF908D6E4AC30172E3A3M" TargetMode="External"/><Relationship Id="rId29" Type="http://schemas.openxmlformats.org/officeDocument/2006/relationships/hyperlink" Target="consultantplus://offline/ref=10EB06F9A2B70AEEAFF80ED35039E47291769454365FDEFAA9A6E43EA3C73058AC5769909E3E42784C8F77E1490CF39140ECA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772B442CE4579A833A8059DCA62C9186109D69C937CDDE3241C704F3790FC7504527D2BC2BC396DC3BFBD09DDB6F17AD13CBD4194F84B859CEE26d7A3M" TargetMode="External"/><Relationship Id="rId11" Type="http://schemas.openxmlformats.org/officeDocument/2006/relationships/hyperlink" Target="consultantplus://offline/ref=10EB06F9A2B70AEEAFF810DE4655BA769A78CD583358DCA9F0F1E269FC97360DFE1737C9CC7A09744E916BE04AE1A2M" TargetMode="External"/><Relationship Id="rId24" Type="http://schemas.openxmlformats.org/officeDocument/2006/relationships/hyperlink" Target="consultantplus://offline/ref=10EB06F9A2B70AEEAFF80ED35039E47291769454365DD0FFA8A3E43EA3C73058AC5769908C3E1A744F8F69E74019A5C0069A42D8BF908D6E4AC30172E3A3M" TargetMode="External"/><Relationship Id="rId32" Type="http://schemas.openxmlformats.org/officeDocument/2006/relationships/hyperlink" Target="consultantplus://offline/ref=10EB06F9A2B70AEEAFF80ED35039E47291769454365DDFF6ACA0E43EA3C73058AC5769908C3E1A744F8F69E04019A5C0069A42D8BF908D6E4AC30172E3A3M" TargetMode="External"/><Relationship Id="rId5" Type="http://schemas.openxmlformats.org/officeDocument/2006/relationships/hyperlink" Target="consultantplus://offline/ref=E05772B442CE4579A833A8059DCA62C9186109D69C937CDDE3241C704F3790FC7504527D39C2E4356EC3A1BC0DC8E0A03Cd8A4M" TargetMode="External"/><Relationship Id="rId15" Type="http://schemas.openxmlformats.org/officeDocument/2006/relationships/hyperlink" Target="consultantplus://offline/ref=10EB06F9A2B70AEEAFF80ED35039E47291769454365FD2FCAFACE43EA3C73058AC5769908C3E1A7244DB38A41D1FF2915CCE4EC5BD8E8EE6AFM" TargetMode="External"/><Relationship Id="rId23" Type="http://schemas.openxmlformats.org/officeDocument/2006/relationships/hyperlink" Target="consultantplus://offline/ref=10EB06F9A2B70AEEAFF80ED35039E47291769454365DDFF6ACA0E43EA3C73058AC5769908C3E1A744F8F69E04E19A5C0069A42D8BF908D6E4AC30172E3A3M" TargetMode="External"/><Relationship Id="rId28" Type="http://schemas.openxmlformats.org/officeDocument/2006/relationships/hyperlink" Target="consultantplus://offline/ref=10EB06F9A2B70AEEAFF80ED35039E472917694543F5CD5FDAAAEB934AB9E3C5AAB5836958B2F1A764F9168E15610F193E4A2M" TargetMode="External"/><Relationship Id="rId10" Type="http://schemas.openxmlformats.org/officeDocument/2006/relationships/hyperlink" Target="consultantplus://offline/ref=10EB06F9A2B70AEEAFF810DE4655BA769A78CF5F315DDCA9F0F1E269FC97360DFE1737C9CC7A09744E916BE04AE1A2M" TargetMode="External"/><Relationship Id="rId19" Type="http://schemas.openxmlformats.org/officeDocument/2006/relationships/hyperlink" Target="consultantplus://offline/ref=10EB06F9A2B70AEEAFF80ED35039E47291769454365FDEFAA9A6E43EA3C73058AC5769908C3E1A744F8F69E34B19A5C0069A42D8BF908D6E4AC30172E3A3M" TargetMode="External"/><Relationship Id="rId31" Type="http://schemas.openxmlformats.org/officeDocument/2006/relationships/hyperlink" Target="consultantplus://offline/ref=10EB06F9A2B70AEEAFF80ED35039E47291769454365DD0F7ADA7E43EA3C73058AC5769909E3E42784C8F77E1490CF39140EC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B06F9A2B70AEEAFF80ED35039E47291769454365CD5FAA5A7E43EA3C73058AC5769908C3E1A744F8F69E04D19A5C0069A42D8BF908D6E4AC30172E3A3M" TargetMode="External"/><Relationship Id="rId14" Type="http://schemas.openxmlformats.org/officeDocument/2006/relationships/hyperlink" Target="consultantplus://offline/ref=10EB06F9A2B70AEEAFF80ED35039E47291769454365DD0FBAAA7E43EA3C73058AC5769908C3E1A744F8F6DE04B19A5C0069A42D8BF908D6E4AC30172E3A3M" TargetMode="External"/><Relationship Id="rId22" Type="http://schemas.openxmlformats.org/officeDocument/2006/relationships/hyperlink" Target="consultantplus://offline/ref=10EB06F9A2B70AEEAFF80ED35039E47291769454365FDEFAA9A6E43EA3C73058AC5769908C3E1A744F8F69E44A19A5C0069A42D8BF908D6E4AC30172E3A3M" TargetMode="External"/><Relationship Id="rId27" Type="http://schemas.openxmlformats.org/officeDocument/2006/relationships/hyperlink" Target="consultantplus://offline/ref=10EB06F9A2B70AEEAFF80ED35039E47291769454365FD2FCAFACE43EA3C73058AC5769909E3E42784C8F77E1490CF39140ECAFM" TargetMode="External"/><Relationship Id="rId30" Type="http://schemas.openxmlformats.org/officeDocument/2006/relationships/hyperlink" Target="consultantplus://offline/ref=10EB06F9A2B70AEEAFF80ED35039E47291769454365DD0FFA8A3E43EA3C73058AC5769909E3E42784C8F77E1490CF39140ECAF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LolaLolaa</cp:lastModifiedBy>
  <cp:revision>2</cp:revision>
  <dcterms:created xsi:type="dcterms:W3CDTF">2022-01-17T19:39:00Z</dcterms:created>
  <dcterms:modified xsi:type="dcterms:W3CDTF">2022-01-17T19:39:00Z</dcterms:modified>
</cp:coreProperties>
</file>