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FFC" w:rsidRDefault="007711C5" w:rsidP="007C1578">
      <w:pPr>
        <w:pStyle w:val="a3"/>
        <w:jc w:val="center"/>
      </w:pPr>
      <w:r w:rsidRPr="00413914">
        <w:t xml:space="preserve">ОПИСАНИЕ </w:t>
      </w:r>
      <w:proofErr w:type="gramStart"/>
      <w:r w:rsidRPr="00413914">
        <w:t>ОБРАЗОВАТЕЛЬН</w:t>
      </w:r>
      <w:r w:rsidR="00413914" w:rsidRPr="00413914">
        <w:t xml:space="preserve">ОЙ </w:t>
      </w:r>
      <w:r w:rsidRPr="00413914">
        <w:t xml:space="preserve"> ПРОГРАММ</w:t>
      </w:r>
      <w:r w:rsidR="00413914" w:rsidRPr="00413914">
        <w:t>Ы</w:t>
      </w:r>
      <w:proofErr w:type="gramEnd"/>
      <w:r w:rsidRPr="00413914">
        <w:t xml:space="preserve"> </w:t>
      </w:r>
      <w:r w:rsidR="00B54FFC">
        <w:t>СРЕДНЕГО ОБЩЕГО ОБРАЗОВАНИЯ МБОУ «ВУРМАН-СЮКТЕРСКАЯ СРЕДНЯЯ ОБЩЕОБРАЗОВАТЕЛЬНАЯ ШКОЛА»</w:t>
      </w:r>
    </w:p>
    <w:p w:rsidR="0079012F" w:rsidRPr="00413914" w:rsidRDefault="00B54FFC" w:rsidP="007C1578">
      <w:pPr>
        <w:pStyle w:val="a3"/>
        <w:jc w:val="center"/>
      </w:pPr>
      <w:r>
        <w:t xml:space="preserve">ЧЕБОКСАРСКОГО РАЙОНА ЧУВАШСКОЙ РЕСПУБЛИКИ </w:t>
      </w:r>
    </w:p>
    <w:p w:rsidR="0079012F" w:rsidRPr="00413914" w:rsidRDefault="007711C5" w:rsidP="00413914">
      <w:pPr>
        <w:pStyle w:val="a3"/>
      </w:pPr>
      <w:r w:rsidRPr="00413914">
        <w:t xml:space="preserve"> </w:t>
      </w:r>
    </w:p>
    <w:p w:rsidR="00413914" w:rsidRPr="00413914" w:rsidRDefault="00413914" w:rsidP="00413914">
      <w:pPr>
        <w:pStyle w:val="a3"/>
        <w:rPr>
          <w:color w:val="auto"/>
        </w:rPr>
      </w:pPr>
      <w:r w:rsidRPr="00A519AC">
        <w:rPr>
          <w:color w:val="auto"/>
        </w:rPr>
        <w:t>Основная образовательная программа среднего общего образования МБОУ «</w:t>
      </w:r>
      <w:proofErr w:type="spellStart"/>
      <w:r w:rsidR="007C1578" w:rsidRPr="00A519AC">
        <w:rPr>
          <w:color w:val="auto"/>
        </w:rPr>
        <w:t>Вурман-Сюктерская</w:t>
      </w:r>
      <w:proofErr w:type="spellEnd"/>
      <w:r w:rsidR="007C1578" w:rsidRPr="00A519AC">
        <w:rPr>
          <w:color w:val="auto"/>
        </w:rPr>
        <w:t xml:space="preserve"> </w:t>
      </w:r>
      <w:r w:rsidRPr="00A519AC">
        <w:rPr>
          <w:color w:val="auto"/>
        </w:rPr>
        <w:t>СОШ» Чебоксарского района Чувашской Республики</w:t>
      </w:r>
      <w:r>
        <w:rPr>
          <w:color w:val="auto"/>
        </w:rPr>
        <w:t xml:space="preserve"> </w:t>
      </w:r>
      <w:r w:rsidRPr="00413914">
        <w:rPr>
          <w:color w:val="auto"/>
        </w:rPr>
        <w:t xml:space="preserve">разработана в соответствии с Федеральным законом от 29 декабря 2012 года №273-ФЗ «Об образовании в Российской Федерации». 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Программа составлена на основе Федерального компонента государственного стандарта общего образования — основной части государственного стандарта общего образования, обязательная для всех государственных, муниципальных и негосударственных образовательных учреждений Российской Федерации, реализующих основные образовательные программы общего образования и имеющих государственную аккредитацию.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Федеральный компонент устанавливает: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обязательный минимум содержания основных образовательных программ общего образования;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 требования к уровню подготовки выпускников;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максимальный объем учебной нагрузки обучающихся;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 нормативы учебного времени.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Федеральный компонент государственного стандарта среднего общего образования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устанавливает обязательные для изучения учебные предметы.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Федеральный компонент направлен на реализацию следующих основных целей: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формирование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обществе, готовности обучающихся к выбору направления своей профессиональной деятельности;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дифференциация и индивидуализация обучения </w:t>
      </w:r>
      <w:proofErr w:type="gramStart"/>
      <w:r w:rsidRPr="00413914">
        <w:rPr>
          <w:color w:val="auto"/>
        </w:rPr>
        <w:t>с широкими и гибкими возможностями построения</w:t>
      </w:r>
      <w:proofErr w:type="gramEnd"/>
      <w:r w:rsidRPr="00413914">
        <w:rPr>
          <w:color w:val="auto"/>
        </w:rPr>
        <w:t xml:space="preserve"> обучающимися индивидуальных образовательных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маршрутов в соответствии с личными интересами, индивидуальными особенностями и способностями;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обеспечение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Среднее общее образование – третий, завершающий уровень общего образования.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Нормативный срок освоения ООП СОО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 xml:space="preserve"> составляет 2 года.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Целями ООП СОО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 xml:space="preserve"> являются: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- выстраивание образовательного пространства, адекватного старшему школьному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возрасту через создание условий для социального и образовательного самоопределения</w:t>
      </w:r>
    </w:p>
    <w:p w:rsidR="00413914" w:rsidRPr="00413914" w:rsidRDefault="00413914" w:rsidP="00413914">
      <w:pPr>
        <w:pStyle w:val="a3"/>
        <w:rPr>
          <w:color w:val="auto"/>
        </w:rPr>
      </w:pPr>
      <w:proofErr w:type="gramStart"/>
      <w:r w:rsidRPr="00413914">
        <w:rPr>
          <w:color w:val="auto"/>
        </w:rPr>
        <w:t>старшеклассника,  для</w:t>
      </w:r>
      <w:proofErr w:type="gramEnd"/>
      <w:r w:rsidRPr="00413914">
        <w:rPr>
          <w:color w:val="auto"/>
        </w:rPr>
        <w:t xml:space="preserve"> получения школьниками качественного современного образования: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позволяющего выпускнику занимать осмысленную, активную и деятельную жизненную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Достижение поставленных целей ООП СОО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 xml:space="preserve"> предусматривает решение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следующих основных задач: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обеспечение соответствия основной образовательной программы требованиям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ГОС;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обеспечение преемственности основного общего, среднего общего образования;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обеспечение доступности получения качественного среднего общего образования,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lastRenderedPageBreak/>
        <w:t xml:space="preserve">достижение планируемых результатов освоения ООП СОО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 xml:space="preserve"> всеми обучающимися,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в том числе детьми-инвалидами и детьми с ограниченными возможностями здоровья;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установление требований к воспитанию и социализации обучающихся как части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образовательной программы и соответствующему усилению воспитательного потенциала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обеспечение эффективного сочетания урочных и внеурочных форм организации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образовательного процесса, взаимодействия всех его участников;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взаимодействие образовательного учреждения при реализации основной образовательной программы с социальными партнёрами;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склонностей через систему клубов, секций, студий и кружков, организацию общественно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полезной деятельности, в том числе социальной практики, с использованием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возможностей образовательных учреждений дополнительного образования детей;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организация интеллектуальных и творческих соревнований, научно-технического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творчества, проектной и учебно-исследовательской деятельности;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участие обучающихся, их родителей (законных представителей), педагогических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 xml:space="preserve">работников и общественности в проектировании и развитии </w:t>
      </w:r>
      <w:proofErr w:type="spellStart"/>
      <w:r w:rsidRPr="00413914">
        <w:rPr>
          <w:color w:val="auto"/>
        </w:rPr>
        <w:t>внутришкольной</w:t>
      </w:r>
      <w:proofErr w:type="spellEnd"/>
      <w:r w:rsidRPr="00413914">
        <w:rPr>
          <w:color w:val="auto"/>
        </w:rPr>
        <w:t xml:space="preserve"> социальной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среды, школьного уклада;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включение обучающихся в процессы познания и преобразования внешкольной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социальной среды (села, района) для приобретения опыта реального управления и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действия;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сотрудничестве с базовыми предприятиями;</w:t>
      </w:r>
    </w:p>
    <w:p w:rsidR="00413914" w:rsidRP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— сохранение и укрепление физического, психологического и социального здоровья</w:t>
      </w:r>
    </w:p>
    <w:p w:rsidR="00413914" w:rsidRDefault="00413914" w:rsidP="00413914">
      <w:pPr>
        <w:pStyle w:val="a3"/>
        <w:rPr>
          <w:color w:val="auto"/>
        </w:rPr>
      </w:pPr>
      <w:r w:rsidRPr="00413914">
        <w:rPr>
          <w:color w:val="auto"/>
        </w:rPr>
        <w:t>обучающихся, обеспечение их безопасности.</w:t>
      </w:r>
    </w:p>
    <w:p w:rsidR="00413914" w:rsidRDefault="00B54FFC" w:rsidP="00B54FFC">
      <w:pPr>
        <w:pStyle w:val="a3"/>
        <w:ind w:firstLine="0"/>
        <w:rPr>
          <w:color w:val="auto"/>
        </w:rPr>
      </w:pPr>
      <w:r>
        <w:rPr>
          <w:color w:val="auto"/>
        </w:rPr>
        <w:t xml:space="preserve">            </w:t>
      </w:r>
      <w:bookmarkStart w:id="0" w:name="_GoBack"/>
      <w:bookmarkEnd w:id="0"/>
      <w:r w:rsidR="00413914">
        <w:rPr>
          <w:color w:val="auto"/>
        </w:rPr>
        <w:t xml:space="preserve">Основная образовательная программа среднего общего образования содержит: 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>Основные требования к уровню подготовки выпускников</w:t>
      </w:r>
      <w:r>
        <w:rPr>
          <w:color w:val="auto"/>
        </w:rPr>
        <w:t>;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-Систему</w:t>
      </w:r>
      <w:r w:rsidRPr="00413914">
        <w:rPr>
          <w:color w:val="auto"/>
        </w:rPr>
        <w:t xml:space="preserve"> оценки достижений освоения основной образовательной программы среднего общего образования по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>.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>Содержание основных образовательных программ среднего общего образования</w:t>
      </w:r>
      <w:r>
        <w:rPr>
          <w:color w:val="auto"/>
        </w:rPr>
        <w:t>.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>Система условий реализации основной образовательной программы среднего общего образования.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>Календарный учебный график МБОУ «</w:t>
      </w:r>
      <w:r w:rsidR="00A519AC">
        <w:rPr>
          <w:color w:val="auto"/>
        </w:rPr>
        <w:t>Вурман-Сюктерская</w:t>
      </w:r>
      <w:r w:rsidRPr="00413914">
        <w:rPr>
          <w:color w:val="auto"/>
        </w:rPr>
        <w:t xml:space="preserve"> СОШ» Чебоксарского района Чувашской Республики.</w:t>
      </w:r>
    </w:p>
    <w:p w:rsidR="00413914" w:rsidRP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>Учебный план среднего общего образования.</w:t>
      </w:r>
    </w:p>
    <w:p w:rsidR="00413914" w:rsidRDefault="00413914" w:rsidP="00413914">
      <w:pPr>
        <w:pStyle w:val="a3"/>
        <w:rPr>
          <w:color w:val="auto"/>
        </w:rPr>
      </w:pPr>
      <w:r>
        <w:rPr>
          <w:color w:val="auto"/>
        </w:rPr>
        <w:t>-</w:t>
      </w:r>
      <w:r w:rsidRPr="00413914">
        <w:rPr>
          <w:color w:val="auto"/>
        </w:rPr>
        <w:t xml:space="preserve">Условия реализации основной образовательной программы среднего общего образования по </w:t>
      </w:r>
      <w:proofErr w:type="spellStart"/>
      <w:r w:rsidRPr="00413914">
        <w:rPr>
          <w:color w:val="auto"/>
        </w:rPr>
        <w:t>ФкГОС</w:t>
      </w:r>
      <w:proofErr w:type="spellEnd"/>
      <w:r w:rsidRPr="00413914">
        <w:rPr>
          <w:color w:val="auto"/>
        </w:rPr>
        <w:t>.</w:t>
      </w:r>
    </w:p>
    <w:p w:rsidR="00413914" w:rsidRPr="002B2860" w:rsidRDefault="00413914" w:rsidP="00413914">
      <w:pPr>
        <w:pStyle w:val="a3"/>
      </w:pPr>
      <w:r w:rsidRPr="00413914">
        <w:rPr>
          <w:color w:val="auto"/>
        </w:rPr>
        <w:t>Основная образовательная программа среднего общего образования МБОУ «</w:t>
      </w:r>
      <w:proofErr w:type="spellStart"/>
      <w:r w:rsidR="007C1578">
        <w:rPr>
          <w:color w:val="auto"/>
        </w:rPr>
        <w:t>Вурман-Сюктерская</w:t>
      </w:r>
      <w:proofErr w:type="spellEnd"/>
      <w:r w:rsidRPr="00413914">
        <w:rPr>
          <w:color w:val="auto"/>
        </w:rPr>
        <w:t xml:space="preserve"> СОШ» Чебоксарского района Чувашской Республики</w:t>
      </w:r>
      <w:r>
        <w:rPr>
          <w:color w:val="auto"/>
        </w:rPr>
        <w:t xml:space="preserve"> </w:t>
      </w:r>
      <w:r w:rsidR="007C67F4" w:rsidRPr="002B2860">
        <w:t>адресована для</w:t>
      </w:r>
      <w:r w:rsidRPr="002B2860">
        <w:t xml:space="preserve"> обучающихся 1</w:t>
      </w:r>
      <w:r>
        <w:t>0-11</w:t>
      </w:r>
      <w:r w:rsidRPr="002B2860">
        <w:t xml:space="preserve"> классов, </w:t>
      </w:r>
      <w:r>
        <w:t xml:space="preserve">их </w:t>
      </w:r>
      <w:r w:rsidRPr="002B2860">
        <w:t xml:space="preserve">родителей (законных представителей), педагогического состава школы. Сроки реализации ООП </w:t>
      </w:r>
      <w:r>
        <w:t>С</w:t>
      </w:r>
      <w:r w:rsidRPr="002B2860">
        <w:t xml:space="preserve">ОО </w:t>
      </w:r>
      <w:r>
        <w:t>2 года.</w:t>
      </w:r>
    </w:p>
    <w:p w:rsidR="00413914" w:rsidRPr="00413914" w:rsidRDefault="00413914" w:rsidP="00413914">
      <w:pPr>
        <w:pStyle w:val="a3"/>
      </w:pPr>
    </w:p>
    <w:sectPr w:rsidR="00413914" w:rsidRPr="00413914" w:rsidSect="00B54FFC">
      <w:pgSz w:w="11906" w:h="16838"/>
      <w:pgMar w:top="759" w:right="713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432F"/>
    <w:multiLevelType w:val="hybridMultilevel"/>
    <w:tmpl w:val="490A59B4"/>
    <w:lvl w:ilvl="0" w:tplc="A184E3BA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0853D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0513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8C5F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EC74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8286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50F8AE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58A430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ECC9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018D4"/>
    <w:multiLevelType w:val="hybridMultilevel"/>
    <w:tmpl w:val="80C80BE2"/>
    <w:lvl w:ilvl="0" w:tplc="D1F67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F675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37414"/>
    <w:multiLevelType w:val="hybridMultilevel"/>
    <w:tmpl w:val="FCB65E0A"/>
    <w:lvl w:ilvl="0" w:tplc="D1F67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F"/>
    <w:rsid w:val="00413914"/>
    <w:rsid w:val="00422170"/>
    <w:rsid w:val="007711C5"/>
    <w:rsid w:val="0079012F"/>
    <w:rsid w:val="007C1578"/>
    <w:rsid w:val="007C67F4"/>
    <w:rsid w:val="00804836"/>
    <w:rsid w:val="00A519AC"/>
    <w:rsid w:val="00B54FFC"/>
    <w:rsid w:val="00EA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A126-00A4-4CF1-A700-EC76AAFB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4" w:lineRule="auto"/>
      <w:ind w:right="3" w:firstLine="418"/>
      <w:jc w:val="both"/>
    </w:pPr>
    <w:rPr>
      <w:rFonts w:ascii="Arial" w:eastAsia="Arial" w:hAnsi="Arial" w:cs="Arial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914"/>
    <w:pPr>
      <w:spacing w:after="0" w:line="240" w:lineRule="auto"/>
      <w:ind w:right="9" w:firstLine="711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админ</cp:lastModifiedBy>
  <cp:revision>6</cp:revision>
  <dcterms:created xsi:type="dcterms:W3CDTF">2020-02-07T13:12:00Z</dcterms:created>
  <dcterms:modified xsi:type="dcterms:W3CDTF">2020-02-07T13:17:00Z</dcterms:modified>
</cp:coreProperties>
</file>