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4" w:rsidRDefault="00CD6F64" w:rsidP="00CD6F64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CD6F64" w:rsidRDefault="00CD6F64" w:rsidP="00CD6F64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ПЛАН МЕТОДИЧЕСКОЙ РАБОТЫ НА 2022-2023 УЧЕБНЫЙ ГОД.</w:t>
      </w:r>
    </w:p>
    <w:p w:rsidR="00CD6F64" w:rsidRDefault="00CD6F64" w:rsidP="00AD5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ООО.</w:t>
      </w:r>
    </w:p>
    <w:p w:rsidR="00CD6F64" w:rsidRDefault="00CD6F64" w:rsidP="00AD5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99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990000"/>
          <w:sz w:val="20"/>
          <w:szCs w:val="20"/>
          <w:lang w:eastAsia="ru-RU"/>
        </w:rPr>
        <w:t>Задачи:</w:t>
      </w:r>
    </w:p>
    <w:p w:rsidR="00CD6F64" w:rsidRDefault="00CD6F64" w:rsidP="00AD5F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работа по федеральным государственным образовательным стандартам (отслеживание результатов работы по ФГОС в 1 – 4-х классах, ФГОС ООО в 5-9 классах;</w:t>
      </w:r>
    </w:p>
    <w:p w:rsidR="00CD6F64" w:rsidRDefault="00CD6F64" w:rsidP="00AD5F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изучение документов, подготовка нормативных и методических материалов; освоение педагогами общедидактических принципов конструирования урока и занятий внеурочной деятельности в соответствии с требованиями ФГОС;</w:t>
      </w:r>
    </w:p>
    <w:p w:rsidR="00CD6F64" w:rsidRDefault="00CD6F64" w:rsidP="00AD5F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CD6F64" w:rsidRDefault="00CD6F64" w:rsidP="00CD6F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углубление и расширение работы по предпрофильной подготовке и обучению учащихся;</w:t>
      </w:r>
    </w:p>
    <w:p w:rsidR="00CD6F64" w:rsidRDefault="00CD6F64" w:rsidP="00CD6F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анализ результатов государственной итоговой аттестации  как способ повышения качества образования;</w:t>
      </w:r>
    </w:p>
    <w:p w:rsidR="00CD6F64" w:rsidRDefault="00CD6F64" w:rsidP="00CD6F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освоение новых технологий преподавания, в том числе проектной и исследовательской деятельности, ИКТ;</w:t>
      </w:r>
    </w:p>
    <w:p w:rsidR="00CD6F64" w:rsidRDefault="00CD6F64" w:rsidP="00CD6F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моделирование урока на основе системно-деятельностного подхода;</w:t>
      </w:r>
    </w:p>
    <w:p w:rsidR="00CD6F64" w:rsidRPr="00AD5FB8" w:rsidRDefault="00CD6F64" w:rsidP="00CD6F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CD6F64" w:rsidRPr="00AD5FB8" w:rsidRDefault="00CD6F64" w:rsidP="00CD6F64">
      <w:pPr>
        <w:keepNext/>
        <w:spacing w:before="240" w:after="6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5FB8">
        <w:rPr>
          <w:rFonts w:ascii="Times New Roman" w:hAnsi="Times New Roman"/>
          <w:b/>
          <w:bCs/>
          <w:sz w:val="24"/>
          <w:szCs w:val="24"/>
          <w:u w:val="single"/>
        </w:rPr>
        <w:t>ШМО учителей школы.</w:t>
      </w:r>
    </w:p>
    <w:tbl>
      <w:tblPr>
        <w:tblW w:w="10620" w:type="dxa"/>
        <w:tblInd w:w="-44" w:type="dxa"/>
        <w:tblLayout w:type="fixed"/>
        <w:tblLook w:val="00A0"/>
      </w:tblPr>
      <w:tblGrid>
        <w:gridCol w:w="2492"/>
        <w:gridCol w:w="2881"/>
        <w:gridCol w:w="5247"/>
      </w:tblGrid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ШМО учителей по предметам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ШМО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Методическая тема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rPr>
                <w:rFonts w:ascii="Times New Roman" w:hAnsi="Times New Roman"/>
                <w:b/>
                <w:i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ШМО учителей предметов гуманитарного цикла: </w:t>
            </w:r>
            <w:r>
              <w:rPr>
                <w:rFonts w:ascii="Times New Roman" w:hAnsi="Times New Roman"/>
                <w:b/>
                <w:i/>
                <w:color w:val="4F81BD"/>
                <w:sz w:val="20"/>
                <w:szCs w:val="20"/>
                <w:lang w:eastAsia="ru-RU"/>
              </w:rPr>
              <w:t>рук-ль-Малова Г.И.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Русский язык и литература-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Родионова В.С.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Компетентностный подход в современном преподавании русского языка и литературы в свете ФГОС 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 w:rsidP="00CD6F6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Родной язык и литература, истори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Малова  Г.И.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содержания и инновационные подходы к преподаванию родного языка и литературы в условиях реализации ФГОС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Английский язык-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Казначеева Надежда Ипатьевна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творческих способностей учащихся через различные формы и методы  познавательной активности на уроках английского языка и во внеклассной работе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История-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Обществознани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Малов В.В.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ШМО учителей предметов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цикла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Яшина Н.И.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Математика, физика-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Краснова Вера Аркадьевна</w:t>
            </w:r>
            <w:r>
              <w:rPr>
                <w:rFonts w:ascii="Times New Roman" w:hAnsi="Times New Roman"/>
                <w:b/>
                <w:i/>
                <w:color w:val="4F81B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профессиональной компетентности педагога как фактор повышения качества образования в условиях введения ФГОС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Информатика, технология- 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Галина Александровна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информационные технологии обучения в работе учителя – залог успешного перехода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новые ФГОС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География-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Сядукова Ольга Александровна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Методическое обеспечение изучения  ФГОС, освоения и внедрения в обучение истории, обществознания и географии, как  одного из важнейших факторов  социализации учащегося.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Биология и химия-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Яшина Надежда Ильинична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профессиональной компетентности учителя химии и  биологии в современном образовательном пространстве в условиях внедрения ФГОС второго поколения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ШМО учителей начальных классов.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4F81BD"/>
                <w:sz w:val="20"/>
                <w:szCs w:val="20"/>
                <w:lang w:eastAsia="ru-RU"/>
              </w:rPr>
              <w:t>Руководитель-Федорова Ольга Леонидовна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Начальные классы-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Федорова Ольга Леонидовна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Непрерывное совершенствование уровня профессиональной компетенции педагога как условие и средство обеспечения нового качества образования. 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Музыка и из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Сядукова О.А.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здоровья учащихся и учителя с использованием средств искусства и рукотворчества в образовательной среде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F64" w:rsidRDefault="00CD6F64" w:rsidP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Физическая культура и ОБ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Ж-</w:t>
            </w:r>
            <w:proofErr w:type="gramEnd"/>
            <w:r w:rsidRPr="00CD6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Муравьев Олег Алексеевич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преподавания физического воспитания в условиях перехода на новые образовательные стандарты</w:t>
            </w:r>
          </w:p>
        </w:tc>
      </w:tr>
      <w:tr w:rsidR="00CD6F64" w:rsidTr="00CD6F64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ШМО классных руководителей: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  <w:t>Руководитель-Барская Татьяна Михайловна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Барская Татьяна Михайловна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  образовательные технологии и методики в воспитательной системе классного руководителя в условиях реализации  ФГОС</w:t>
            </w:r>
          </w:p>
        </w:tc>
      </w:tr>
    </w:tbl>
    <w:p w:rsidR="00CD6F64" w:rsidRDefault="00CD6F64" w:rsidP="00CD6F64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CD6F64" w:rsidRDefault="00CD6F64" w:rsidP="00CD6F64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ГРАФИК ПРОВЕДЕНИЯ ОТКРЫТЫХ УРОКОВ ПЕДАГОГАМИ  ШКОЛЫ:</w:t>
      </w:r>
    </w:p>
    <w:p w:rsidR="00CD6F64" w:rsidRDefault="00CD6F64" w:rsidP="00CD6F64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</w:p>
    <w:tbl>
      <w:tblPr>
        <w:tblW w:w="982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79"/>
        <w:gridCol w:w="3359"/>
        <w:gridCol w:w="2879"/>
      </w:tblGrid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 w:rsidP="00AD5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предмет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Сроки проведения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Родионова В.С.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ноябрь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Сядукова О.А.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музыка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октябрь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Кузнецова М.Г.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история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апрель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Краснова Вера Аркадьевна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математика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февраль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Королева Галина Александровна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октябрь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Малова Галина Ивановна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Чувашский язык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апрель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Яшина Надежда Ильинична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биология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март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Барская Татьяна Михайловна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Начальные классы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декабрь</w:t>
            </w:r>
          </w:p>
        </w:tc>
      </w:tr>
      <w:tr w:rsidR="00CD6F64" w:rsidTr="00CD6F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64" w:rsidRDefault="00CD6F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D6F64" w:rsidRDefault="00CD6F64" w:rsidP="00CD6F64">
      <w:pPr>
        <w:jc w:val="center"/>
        <w:rPr>
          <w:rFonts w:ascii="Times New Roman" w:hAnsi="Times New Roman"/>
          <w:b/>
        </w:rPr>
      </w:pPr>
    </w:p>
    <w:p w:rsidR="00CD6F64" w:rsidRDefault="00CD6F64" w:rsidP="00CD6F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ПЛАНИРОВАНИЕ ПРОВЕДЕНИЯ ПРЕДМЕТНЫХ НЕДЕЛЬ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693"/>
        <w:gridCol w:w="2245"/>
      </w:tblGrid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проведения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D6F64" w:rsidTr="00CD6F64">
        <w:trPr>
          <w:trHeight w:val="64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 w:rsidP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начальных классов и дошкольников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Барская Т.М.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 w:rsidP="00CD6F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Родионова В.С.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истории и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 М.Г.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физической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Муравьев О.А.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 чувашского языка и литературы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Малова Г.И.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Весенняя неделя добра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Барская Т.М.</w:t>
            </w:r>
          </w:p>
        </w:tc>
      </w:tr>
      <w:tr w:rsidR="00CD6F64" w:rsidTr="00CD6F6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НПК в  Н.Байбатыревская  и Новошимкусская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К.Куликеевская СОШ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Октябрь, март, 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64" w:rsidRDefault="00CD6F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  дир.  по  УВР</w:t>
            </w:r>
          </w:p>
        </w:tc>
      </w:tr>
    </w:tbl>
    <w:p w:rsidR="00CD6F64" w:rsidRDefault="00CD6F64" w:rsidP="00CD6F64">
      <w:pPr>
        <w:rPr>
          <w:rFonts w:ascii="Times New Roman" w:hAnsi="Times New Roman"/>
          <w:b/>
          <w:u w:val="single"/>
          <w:lang w:eastAsia="ru-RU"/>
        </w:rPr>
      </w:pPr>
    </w:p>
    <w:p w:rsidR="00CD6F64" w:rsidRDefault="00CD6F64" w:rsidP="00CD6F64">
      <w:pPr>
        <w:rPr>
          <w:rFonts w:ascii="Times New Roman" w:hAnsi="Times New Roman"/>
          <w:b/>
          <w:u w:val="single"/>
          <w:lang w:eastAsia="ru-RU"/>
        </w:rPr>
      </w:pPr>
    </w:p>
    <w:p w:rsidR="00CD6F64" w:rsidRPr="00AD5FB8" w:rsidRDefault="00CD6F64" w:rsidP="00CD6F64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методической работы</w:t>
      </w:r>
      <w:r w:rsidRPr="00AD5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</w:t>
      </w:r>
      <w:r w:rsidR="00AD5FB8" w:rsidRPr="00AD5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22-2023</w:t>
      </w:r>
      <w:r w:rsidRPr="00AD5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651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4282"/>
        <w:gridCol w:w="1267"/>
        <w:gridCol w:w="2216"/>
        <w:gridCol w:w="2375"/>
      </w:tblGrid>
      <w:tr w:rsidR="00CD6F64" w:rsidRPr="00AD5FB8" w:rsidTr="00AD5FB8">
        <w:trPr>
          <w:trHeight w:val="23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4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lang w:eastAsia="ru-RU"/>
              </w:rPr>
              <w:t>Результат</w:t>
            </w:r>
          </w:p>
        </w:tc>
      </w:tr>
      <w:tr w:rsidR="00CD6F64" w:rsidRPr="00AD5FB8" w:rsidTr="00AD5FB8">
        <w:trPr>
          <w:trHeight w:val="328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Повышение квалификации педагогических работников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Цель: 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D6F64" w:rsidRPr="00AD5FB8" w:rsidTr="00AD5FB8">
        <w:trPr>
          <w:trHeight w:val="251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Составление 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Перспективный план  повышения квалификации</w:t>
            </w:r>
          </w:p>
        </w:tc>
      </w:tr>
      <w:tr w:rsidR="00CD6F64" w:rsidRPr="00AD5FB8" w:rsidTr="00AD5FB8">
        <w:trPr>
          <w:trHeight w:val="259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Составление заявок по курсовой подготовке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Повышение квалификации</w:t>
            </w:r>
          </w:p>
        </w:tc>
      </w:tr>
      <w:tr w:rsidR="00CD6F64" w:rsidRPr="00AD5FB8" w:rsidTr="00AD5FB8">
        <w:trPr>
          <w:trHeight w:val="297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Аттестация педагогических работников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Цель: 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CD6F64" w:rsidRPr="00AD5FB8" w:rsidTr="00AD5FB8">
        <w:trPr>
          <w:trHeight w:val="190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Уточнение списка 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аттестующихся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в 2018-2019 учебном году.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Список 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аттестующихся</w:t>
            </w:r>
            <w:proofErr w:type="gramEnd"/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Систематизация материалов к аттестации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Аттестующиеся учителя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Аналитический отчёт</w:t>
            </w:r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Индивидуальные консультации с аттестующимися педагогами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Документы к аттестации</w:t>
            </w:r>
          </w:p>
        </w:tc>
      </w:tr>
      <w:tr w:rsidR="00CD6F64" w:rsidRPr="00AD5FB8" w:rsidTr="00AD5FB8">
        <w:trPr>
          <w:trHeight w:val="791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Аттестуемые педагоги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Материал для экспертных заключений</w:t>
            </w:r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Список 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аттестующихся</w:t>
            </w:r>
            <w:proofErr w:type="gramEnd"/>
          </w:p>
        </w:tc>
      </w:tr>
      <w:tr w:rsidR="00CD6F64" w:rsidRPr="00AD5FB8" w:rsidTr="00AD5FB8">
        <w:trPr>
          <w:trHeight w:val="297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Внеурочная деятельность по предметам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Цель: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 развитие интересов и раскрытие творческого потенциала учащихся</w:t>
            </w:r>
          </w:p>
        </w:tc>
      </w:tr>
      <w:tr w:rsidR="00CD6F64" w:rsidRPr="00AD5FB8" w:rsidTr="00AD5FB8">
        <w:trPr>
          <w:trHeight w:val="754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предметных недель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Согласно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отдельного графика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Активизация познавательных интересов и творческой активности</w:t>
            </w:r>
          </w:p>
        </w:tc>
      </w:tr>
      <w:tr w:rsidR="00CD6F64" w:rsidRPr="00AD5FB8" w:rsidTr="00AD5FB8">
        <w:trPr>
          <w:trHeight w:val="449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УВР, руководители ШМО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детей</w:t>
            </w:r>
          </w:p>
        </w:tc>
      </w:tr>
      <w:tr w:rsidR="00CD6F64" w:rsidRPr="00AD5FB8" w:rsidTr="00AD5FB8">
        <w:trPr>
          <w:trHeight w:val="449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Проведение открытых уроков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Цель: 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повышение уровня педагогического и методического мастерства педагогов в условиях реализации ФГОС НОО и ФГОС  ООО</w:t>
            </w:r>
          </w:p>
        </w:tc>
      </w:tr>
      <w:tr w:rsidR="00CD6F64" w:rsidRPr="00AD5FB8" w:rsidTr="00AD5FB8">
        <w:trPr>
          <w:trHeight w:val="449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открытых уроков согласно графику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Обмен педагогическим опытом</w:t>
            </w:r>
          </w:p>
        </w:tc>
      </w:tr>
      <w:tr w:rsidR="00CD6F64" w:rsidRPr="00AD5FB8" w:rsidTr="00AD5FB8">
        <w:trPr>
          <w:trHeight w:val="297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Методические семинары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Цель: 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CD6F64" w:rsidRPr="00AD5FB8" w:rsidTr="00AD5FB8">
        <w:trPr>
          <w:trHeight w:val="33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Работа учителей на этапе  внедрения федеральных государственных образовательных стандартов</w:t>
            </w:r>
          </w:p>
        </w:tc>
      </w:tr>
      <w:tr w:rsidR="00CD6F64" w:rsidRPr="00AD5FB8" w:rsidTr="00AD5FB8">
        <w:trPr>
          <w:trHeight w:val="906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CD6F64" w:rsidRPr="00AD5FB8" w:rsidTr="00AD5FB8">
        <w:trPr>
          <w:trHeight w:val="493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Способы и процедуры оценки уровня достижений предметных и метапредметных результатов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Работа учителей на этапе освоения ФГОС</w:t>
            </w:r>
          </w:p>
        </w:tc>
      </w:tr>
      <w:tr w:rsidR="00CD6F64" w:rsidRPr="00AD5FB8" w:rsidTr="00AD5FB8">
        <w:trPr>
          <w:trHeight w:val="449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методических объединений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</w:t>
            </w:r>
            <w:r w:rsidRPr="00AD5FB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л</w:t>
            </w: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ь: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Заседания методического совета.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Решение задач методической работы</w:t>
            </w:r>
          </w:p>
        </w:tc>
      </w:tr>
      <w:tr w:rsidR="00CD6F64" w:rsidRPr="00AD5FB8" w:rsidTr="00AD5FB8">
        <w:trPr>
          <w:trHeight w:val="449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Выступления педагогов по темам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самообразования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На заседаниях ШМО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Руководители  ШМО Учителя-предметники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Обмен опытом</w:t>
            </w:r>
          </w:p>
        </w:tc>
      </w:tr>
      <w:tr w:rsidR="00CD6F64" w:rsidRPr="00AD5FB8" w:rsidTr="00AD5FB8">
        <w:trPr>
          <w:trHeight w:val="449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Работа ШМО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Реализация плана работы ШМО</w:t>
            </w:r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Посещение уроков учителей с последующим обсуждением на ШМО, МС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По плану МО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Реализация плана работы ШМО</w:t>
            </w:r>
          </w:p>
        </w:tc>
      </w:tr>
      <w:tr w:rsidR="00CD6F64" w:rsidRPr="00AD5FB8" w:rsidTr="00AD5FB8">
        <w:trPr>
          <w:trHeight w:val="63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Информационно-методическая работа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Цель: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t> информационно-методическое сопровождение учебного процесса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Рук ШМО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Мониторинг учебно-воспитательного процесса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Создание банка информации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Информационная осведомлённость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Мониторинговые исследования: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качество знаний, умений и навыков школьников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>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Мониторинговые исследования</w:t>
            </w:r>
          </w:p>
        </w:tc>
      </w:tr>
      <w:tr w:rsidR="00CD6F64" w:rsidRPr="00AD5FB8" w:rsidTr="00AD5FB8">
        <w:trPr>
          <w:trHeight w:val="305"/>
        </w:trPr>
        <w:tc>
          <w:tcPr>
            <w:tcW w:w="10651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с молодыми специалистами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Создание банка информации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консультаций: оформление журнала, ведение школьной документации; изучение учебных программ, составление рабочих программ; правила составления поурочных планов, технологических карт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Заместители директора по УВР,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Руководители ШМО, 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Информационная осведомлённость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Посещение уроков молодых специалистов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 xml:space="preserve">в течение </w:t>
            </w: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года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Заместитель 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>директора по УВР, Руководители ШМО 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>Мониторинг учебно-</w:t>
            </w:r>
            <w:r w:rsidRPr="00AD5FB8">
              <w:rPr>
                <w:rFonts w:ascii="Times New Roman" w:eastAsia="Times New Roman" w:hAnsi="Times New Roman"/>
                <w:lang w:eastAsia="ru-RU"/>
              </w:rPr>
              <w:lastRenderedPageBreak/>
              <w:t>воспитательного процесса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Мониторинговые исследования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консультаций: составление отчетов по итогам четверти</w:t>
            </w:r>
            <w:proofErr w:type="gramStart"/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планирование уроков закрепления знаний. Организация работы со слабоуспевающими учащимися.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по УВР, 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 xml:space="preserve"> 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Информационная осведомлённость</w:t>
            </w:r>
          </w:p>
        </w:tc>
      </w:tr>
      <w:tr w:rsidR="00CD6F64" w:rsidRPr="00AD5FB8" w:rsidTr="00AD5FB8">
        <w:trPr>
          <w:trHeight w:val="305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Заместитель директора по УВР, 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D6F64" w:rsidRPr="00AD5FB8" w:rsidTr="00AD5FB8">
        <w:trPr>
          <w:trHeight w:val="100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Проведение консультаций: анализ и самоанализ урока; психологический аспект анализа урока; планирование уроков обобщения и систематизации знаний учащихся.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Заместитель директора по УВР,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Информационная осведомлённость</w:t>
            </w:r>
          </w:p>
        </w:tc>
      </w:tr>
      <w:tr w:rsidR="00CD6F64" w:rsidRPr="00AD5FB8" w:rsidTr="00AD5FB8">
        <w:trPr>
          <w:trHeight w:val="297"/>
        </w:trPr>
        <w:tc>
          <w:tcPr>
            <w:tcW w:w="51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6F64" w:rsidRPr="00AD5FB8" w:rsidRDefault="00CD6F64" w:rsidP="00AD5FB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26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1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Заместитель директора по УВР,</w:t>
            </w:r>
          </w:p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</w:tc>
        <w:tc>
          <w:tcPr>
            <w:tcW w:w="237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F64" w:rsidRPr="00AD5FB8" w:rsidRDefault="00CD6F64" w:rsidP="00AD5FB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r w:rsidRPr="00AD5FB8">
              <w:rPr>
                <w:rFonts w:ascii="Times New Roman" w:eastAsia="Times New Roman" w:hAnsi="Times New Roman"/>
                <w:lang w:eastAsia="ru-RU"/>
              </w:rPr>
              <w:t>Мониторинг учебно-воспитательного процесса</w:t>
            </w:r>
          </w:p>
        </w:tc>
      </w:tr>
    </w:tbl>
    <w:p w:rsidR="00CD6F64" w:rsidRPr="00AD5FB8" w:rsidRDefault="00CD6F64" w:rsidP="00AD5FB8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color w:val="990000"/>
          <w:lang w:eastAsia="ru-RU"/>
        </w:rPr>
      </w:pPr>
      <w:r w:rsidRPr="00AD5FB8">
        <w:rPr>
          <w:rFonts w:ascii="Times New Roman" w:eastAsia="Times New Roman" w:hAnsi="Times New Roman"/>
          <w:b/>
          <w:bCs/>
          <w:iCs/>
          <w:color w:val="990000"/>
          <w:lang w:eastAsia="ru-RU"/>
        </w:rPr>
        <w:t>Формы организации методической работы школы.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Методические семинары.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Предметные и тематические курсы.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Работа ШМО.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Обобщение опыта учителей.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Открытые уроки, недели педагогического мастерства.</w:t>
      </w:r>
    </w:p>
    <w:p w:rsidR="00CD6F64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Творческие отчеты учителей.</w:t>
      </w:r>
    </w:p>
    <w:p w:rsidR="00254A83" w:rsidRPr="00AD5FB8" w:rsidRDefault="00CD6F64" w:rsidP="00AD5F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/>
          <w:lang w:eastAsia="ru-RU"/>
        </w:rPr>
      </w:pPr>
      <w:r w:rsidRPr="00AD5FB8">
        <w:rPr>
          <w:rFonts w:ascii="Times New Roman" w:eastAsia="Times New Roman" w:hAnsi="Times New Roman"/>
          <w:lang w:eastAsia="ru-RU"/>
        </w:rPr>
        <w:t>Педагогические чтения</w:t>
      </w:r>
    </w:p>
    <w:sectPr w:rsidR="00254A83" w:rsidRPr="00AD5FB8" w:rsidSect="00AD5F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D2A24"/>
    <w:multiLevelType w:val="hybridMultilevel"/>
    <w:tmpl w:val="BF6E9260"/>
    <w:lvl w:ilvl="0" w:tplc="49CA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64"/>
    <w:rsid w:val="00254A83"/>
    <w:rsid w:val="00307460"/>
    <w:rsid w:val="00AD5FB8"/>
    <w:rsid w:val="00C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2022-12-14T11:59:00Z</dcterms:created>
  <dcterms:modified xsi:type="dcterms:W3CDTF">2022-12-14T12:21:00Z</dcterms:modified>
</cp:coreProperties>
</file>