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D" w:rsidRPr="004E481E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A446D" w:rsidRPr="00D559EE" w:rsidRDefault="009A446D" w:rsidP="00D559E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9E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УТВЕРЖДЕНО</w:t>
      </w:r>
    </w:p>
    <w:p w:rsidR="009A446D" w:rsidRPr="00D559EE" w:rsidRDefault="009A446D" w:rsidP="00D559E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59EE">
        <w:rPr>
          <w:rFonts w:ascii="Times New Roman" w:hAnsi="Times New Roman" w:cs="Times New Roman"/>
          <w:sz w:val="24"/>
          <w:szCs w:val="24"/>
          <w:lang w:val="ru-RU"/>
        </w:rPr>
        <w:t xml:space="preserve">приказом директора школы </w:t>
      </w:r>
    </w:p>
    <w:p w:rsidR="009A446D" w:rsidRPr="00D559EE" w:rsidRDefault="009A446D" w:rsidP="00D559E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59E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684A48">
        <w:rPr>
          <w:rFonts w:ascii="Times New Roman" w:hAnsi="Times New Roman" w:cs="Times New Roman"/>
          <w:sz w:val="24"/>
          <w:szCs w:val="24"/>
          <w:lang w:val="ru-RU"/>
        </w:rPr>
        <w:t xml:space="preserve">67/1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84A48">
        <w:rPr>
          <w:rFonts w:ascii="Times New Roman" w:hAnsi="Times New Roman" w:cs="Times New Roman"/>
          <w:sz w:val="24"/>
          <w:szCs w:val="24"/>
          <w:lang w:val="ru-RU"/>
        </w:rPr>
        <w:t xml:space="preserve"> 28.08.2021</w:t>
      </w:r>
      <w:r w:rsidRPr="00D559EE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</w:p>
    <w:p w:rsidR="009A446D" w:rsidRPr="00D559EE" w:rsidRDefault="009A446D" w:rsidP="00D559EE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D559EE" w:rsidRDefault="009A446D" w:rsidP="00D559EE">
      <w:pPr>
        <w:jc w:val="right"/>
        <w:rPr>
          <w:rFonts w:ascii="Times New Roman" w:hAnsi="Times New Roman" w:cs="Times New Roman"/>
          <w:lang w:val="ru-RU"/>
        </w:rPr>
      </w:pPr>
      <w:r w:rsidRPr="00D559EE">
        <w:rPr>
          <w:rFonts w:ascii="Times New Roman" w:hAnsi="Times New Roman" w:cs="Times New Roman"/>
          <w:sz w:val="24"/>
          <w:szCs w:val="24"/>
          <w:lang w:val="ru-RU"/>
        </w:rPr>
        <w:t>_________ /Плеханов В.Н./</w:t>
      </w:r>
    </w:p>
    <w:p w:rsidR="009A446D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Default="009A446D" w:rsidP="00001C8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Default="009A446D" w:rsidP="00001C8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4A0625" w:rsidRDefault="009A446D" w:rsidP="00001C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6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ПРОМЕЖУТОЧНОЙ АТТЕСТАЦИИ, ОСУЩЕСТВЛЕНИИ ТЕКУЩЕГО КОНТРОЛЯ УСПЕВАЕМОСТИ, ПЕРЕВОДЕ </w:t>
      </w:r>
      <w:proofErr w:type="gramStart"/>
      <w:r w:rsidRPr="004A06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</w:p>
    <w:p w:rsidR="009A446D" w:rsidRPr="004A0625" w:rsidRDefault="009A446D" w:rsidP="00001C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6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муниципальном общеобразовательном учреждении «Средняя общеобразовательная школа № 2» г</w:t>
      </w:r>
      <w:proofErr w:type="gramStart"/>
      <w:r w:rsidRPr="004A0625">
        <w:rPr>
          <w:rFonts w:ascii="Times New Roman" w:hAnsi="Times New Roman" w:cs="Times New Roman"/>
          <w:b/>
          <w:bCs/>
          <w:sz w:val="24"/>
          <w:szCs w:val="24"/>
          <w:lang w:val="ru-RU"/>
        </w:rPr>
        <w:t>.Я</w:t>
      </w:r>
      <w:proofErr w:type="gramEnd"/>
      <w:r w:rsidRPr="004A06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дрин Чувашской Республики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4E481E" w:rsidRDefault="009A446D" w:rsidP="00001C8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481E">
        <w:rPr>
          <w:rFonts w:ascii="Times New Roman" w:hAnsi="Times New Roman" w:cs="Times New Roman"/>
          <w:b/>
          <w:bCs/>
          <w:sz w:val="24"/>
          <w:szCs w:val="24"/>
          <w:lang w:val="ru-RU"/>
        </w:rPr>
        <w:t>1.Общие положения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«Положение о промежуточной аттестации, осуществлении текущего контроля успеваемости, переводе обучающихся в муниципальном бюджетном образовательном учреждении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» (далее – Положение) разработано в соответствии законом от 29.12.2012 г. № 273-ФЗ «Об образовании в Российской Федерации»,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№ 189, приказом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общеобразовательной организации.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является локальным актом образовательной организации (далее - Организация), регулирующим осуществление текущего контроля успеваемости, проведение промежуточной аттестации, перевод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принимается педагогическим советом организации, имеющим право вносить в него свои изменения и дополнения. Положение утверждается руководителем организации.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организацией. </w:t>
      </w:r>
      <w:proofErr w:type="gramEnd"/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обязаны ликвидировать академическую задолженность.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ликвидации. </w:t>
      </w:r>
      <w:proofErr w:type="gramEnd"/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622" w:right="700" w:bottom="921" w:left="860" w:header="720" w:footer="720" w:gutter="0"/>
          <w:cols w:space="720" w:equalWidth="0">
            <w:col w:w="1034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 в пределах одного года с момента образования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001C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академической задолженности. В указанный период не включаются время болезни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1.9.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промежуточной аттестации во второй раз организацией создается комиссия.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1.10.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либо на обучение по индивидуальному учебному плану.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Целью текущего контроля успеваемости и промежуточной аттестации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является: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фактического уровня освоения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общеобразовательных программ или их части по всем предметам учебного плана;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соответствия уровня освоения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программ учебных предметов учебного плана требованиям федерального государственного образовательного стандарта общего образования;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реализацией основных общеобразовательных программ;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принятие организационно-педагогических решений по совершенствованию образовательного процесса.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Default="009A446D" w:rsidP="00001C8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48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Содержание, формы и порядок проведения текущего контроля успеваемости </w:t>
      </w:r>
      <w:proofErr w:type="gramStart"/>
      <w:r w:rsidRPr="004E481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4E481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A446D" w:rsidRPr="004E481E" w:rsidRDefault="009A446D" w:rsidP="00001C8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обучающихся (далее – текущий контроль) – оценка качества освоения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компонентов какой-либо части (темы) учебного предмета учебного плана в процессе и по окончании её изучения.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Текущему контролю подлежит освоение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компонентов какой-либо части (темы) учебного 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(устный ответ обучающегося, самостоятельная, практическая или лабораторная работа, тематический зачет, контрольная работа и др.)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Обязательные формы текущего контроля успеваемости обучающихся (контрольные работы, лабораторные и практические работы и др.) отражены в рабочих программах педагогов.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методических объединений, заместитель руководителя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обучающихся 1 класса в течение учебного года и 2 классов в течение первой четверти осуществляется качественно, без фиксации достижений обучающихся в классном журнале на основе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безотметочной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системы обучения. Успеваемость обучающихся 2-11 классов организации подлежит текущему контролю в виде отметок по пятибалльной системе, кроме </w:t>
      </w:r>
      <w:r>
        <w:rPr>
          <w:rFonts w:ascii="Times New Roman" w:hAnsi="Times New Roman" w:cs="Times New Roman"/>
          <w:sz w:val="24"/>
          <w:szCs w:val="24"/>
          <w:lang w:val="ru-RU"/>
        </w:rPr>
        <w:t>курсов, перечисленных в п.2.10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Отметка за ответ (ответы) обучающегося на уроке выставляется в классный журнал в виде отметки по 5-балльной системе в ходе урока или по его окончании.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Отметка за письменную контрольную работу, диктант, изложение, тестирование и т.п. выставляется к следующему уроку за исключением: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00" w:bottom="740" w:left="860" w:header="720" w:footer="720" w:gutter="0"/>
          <w:cols w:space="720" w:equalWidth="0">
            <w:col w:w="10340"/>
          </w:cols>
          <w:noEndnote/>
        </w:sect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отметок за творческие работы по русскому языку и литературе в 5-9-х классах, которые выставляются не позднее чем через неделю после их проведения;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отметок за сочинение в 10-11-х классах по русскому языку и литературе, которые выставляются не позднее чем через две недели.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За сочинение и диктант с грамматическим заданием возможно выставление в классный журнал 2 отметок.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2.8.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Отметки, полученные обучающимися за выполнение работ контролирующего характера, являются окончательными и не подлежат изменению.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2.9.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текущего контроля, проведенного в форме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письменных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контрольных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>работ,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4E481E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>Выставление отметок по результатам освоения предметов «Основы религиозных культур и светской этики», «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Профориентационная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информационная работа» не предусматривается. </w:t>
      </w:r>
      <w:r w:rsidRPr="004E481E">
        <w:rPr>
          <w:rFonts w:ascii="Times New Roman" w:hAnsi="Times New Roman" w:cs="Times New Roman"/>
          <w:sz w:val="24"/>
          <w:szCs w:val="24"/>
          <w:lang w:val="ru-RU"/>
        </w:rPr>
        <w:t xml:space="preserve">Оценивание уровня освоения предметов осуществляется в формах вербального поощрения.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2.11.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При изучении предмета элективных курсов (на изучение которых отводится 34 и менее часов в год), применяется зачётная («зачёт», «незачёт») система оценивания как оценка усвоения учебного материала.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Выставление неудовлетворительных отметок в ходе текущего контроля успеваемости не допускается в адаптационный период: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в начале учебного года: обучающимся, перешедшим на новый уровень общего образования, в течение месяца; остальным обучающимся - в течение первых 2-х недель; обучающимся, приступившим к изучению нового предмета учебного плана, - в течение месяца;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на первых (1-2) уроках после каникул;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на первых (1-2) уроках после длительного отсутствия обучающегося по уважительной причине.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2.13.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Оценке по итогам учебного периода (четверти, полугодия) подлежит уровень освоения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программы в соответствии с федеральным государственным образовательным стандартом общего образования по всем предметам учебного плана.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Отметки по каждому учебному предмету учебного плана по итогам учебного периода выставляются за 3 дня до его окончания.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2.15.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Отметка по каждому учебному предмету учебного плана по итогам учебного периода определяется по результатам контрольных, практических, лабораторных работ с учётом текущей успеваемости. Решение педагога должно быть мотивированным и обоснованным. Подход к оцениванию должен быть единым ко всем обучающимся.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2.16.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Отметка считается обоснованной при наличии у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в классном журнале не менее трёх текущих отметок по предмету.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 учебного плана педагогом проводятся дополнительные мероприятия контролирующего характера.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которой регламентируется локальным актом организации.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00" w:bottom="445" w:left="854" w:header="720" w:footer="720" w:gutter="0"/>
          <w:cols w:space="720" w:equalWidth="0">
            <w:col w:w="10346"/>
          </w:cols>
          <w:noEndnote/>
        </w:sect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2.18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>. 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41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Содержание, формы и порядок проведения промежуточной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аттестации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обучающихся 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 </w:t>
      </w:r>
    </w:p>
    <w:p w:rsidR="009A446D" w:rsidRPr="00001C84" w:rsidRDefault="009A446D" w:rsidP="00001C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603856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обучающихся - оценка педагогом (аттестационной комиссией) уровня освоения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на конец учебного года предметов, включённых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03856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план. </w:t>
      </w:r>
    </w:p>
    <w:p w:rsidR="009A446D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Формы проведения промежуточной аттестации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учебным планом на текущий учебный год.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(в мае) принимается решение о перечне предметов, выносимых на промежуточную аттестацию, и формах проведения промежуточной аттестации на следующий учебный год.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во 2-й декаде мая.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для проведения промежуточной аттестации обучающихся разрабатываются педагогами, обсуждаются на заседаниях школьных методических объединений до 1 сентября текущего учебного года.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Независимая оценка качества знаний обучающихся, проводимая в конце учебного года сторонними организациями (региональные, муниципальные контрольные работы, срезы и др.), может являться альтернативой школьных аттестационных мероприятий и засчитываться в качестве результата промежуточной аттестации по тому или иному учебному предмету. </w:t>
      </w:r>
      <w:proofErr w:type="gramEnd"/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не позднее, чем за две недели до начала промежуточной аттестации. Отметки, полученные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на промежуточной аттестации, отражаются в классных журналах на предметных страницах в соответствии с тематическим планированием на текущий учебный год.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>Отметки, полученные в ходе промежуточной аттестации, заносятся в Ведомость установленного образца (Приложение №1,), и Протокол при ликвидации академичес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кой задолженности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E76159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работы, проведенные в период промежуточной аттестации, проверяются учителем, работающим в данном классе, далее работа анализируется. </w:t>
      </w:r>
      <w:r w:rsidRPr="00E76159">
        <w:rPr>
          <w:rFonts w:ascii="Times New Roman" w:hAnsi="Times New Roman" w:cs="Times New Roman"/>
          <w:sz w:val="24"/>
          <w:szCs w:val="24"/>
          <w:lang w:val="ru-RU"/>
        </w:rPr>
        <w:t xml:space="preserve">Анализ работы сдается в администрацию школы.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Классные руководители обязаны довести до сведения родителей (законных представителей) результаты промежуточной аттестации по каждому предмету не позднее, чем через три дня после проведения промежуточной аттестации по тому или иному предмету.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Годовая отметка по учебному предмету выставляется учителем с учетом отметок за четверти /полугодия, отметки полученной на промежуточной аттестации, как целое число, полученное путем определения среднего арифметического в соответствии с правилами математического округления. Положительная итоговая отметка за учебный год не может быть выставлена при неудовлетворительном результате промежуточной аттестации.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3.13.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Годовая отметка по учебному предмету, не включенному в промежуточную аттестацию, выставляется учителем как целое число, полученное путем определения среднего арифметического в соответствии с правилами математического округления оценок за четверти/ полугодия.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00" w:bottom="745" w:left="854" w:header="720" w:footer="720" w:gutter="0"/>
          <w:cols w:space="720" w:equalWidth="0">
            <w:col w:w="10346"/>
          </w:cols>
          <w:noEndnote/>
        </w:sect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3.14.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3.15.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, не прошедших промежуточную аттестацию по уважительным причинам, устанавливаются дополнительные сроки её прохождения.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3.16.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имеющие академическую задолженность, обязаны ликвидировать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её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пройти промежуточную аттестацию не более двух раз в сроки, установленные организацией.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3.18.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Организация, родители (законные представители) обучающегося, обеспечивающие получение им общего образования, создают условия для ликвидации академической задолженности.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3.19.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График ликвидации академической задолженности утверждается руководителем организации и доводится до сведения обучающегося и его родителей (законных представителей) не позднее чем через три дня после окончания периода промежуточной аттестации.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3.20.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Письменное уведомление о сроках ликвидации академической задолженности своевременно направляется родителям (законным представителям)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ответственность за выполнение сроков ликвидации академической задолженности несут родители (законные представители)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промежуточной аттестации по ликвидации академической задолженности разрабатываются педагогами, проходят экспертизу на заседании ШМО не позднее, чем за одну неделю до проведения промежуточной аттестации по ликвидации академической задолженности.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3.22.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промежуточной аттестации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, имеющих академическую задолженность создается аттестационная комиссия.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3.23.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, имеющих академическую задолженность, в первый раз осуществляется в мае (3 декада).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Обучающимся, ликвидировавшим академическую задолженность в установленные сроки, выставляется годовая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отметка в соответствии с п. 3.12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., решением педагогического совета они переводятся в следующий класс.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3.25.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Обучающимся, не ликвидировавшим академическую задолженность в сроки, установленные учреждением, выставляется неудовлетворительная годовая отметка.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3.26.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, имеющие по итогам учебного года академическую задолженность по одному или нескольким учебным предметам переводятся в следующий класс условно. Ответственность за ликвидацию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 Порядок ликвидации обучающимися академической задолженности в течение следующего учебного года устанавливается локальным актом учреждения.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либо на обучение по индивидуальным учебным планам.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3.28.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на повторный год.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00" w:bottom="740" w:left="1420" w:header="720" w:footer="720" w:gutter="0"/>
          <w:cols w:space="720" w:equalWidth="0">
            <w:col w:w="9780"/>
          </w:cols>
          <w:noEndnote/>
        </w:sect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3.29.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Обучающимся, освоившим часть образовательной программы основного общего и среднего общего образования и (или) отчисленным из организации, выдается справка об обучении или о периоде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обучения по образцу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>, установленно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му организацией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3.30.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текущего контроля успеваемости, промежуточной аттестации обучающихся анализируются и рассматриваются на заседаниях школьных методических объединений, педагогическом совете, совещании при директоре, родительских и классных собраниях.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9F5E27" w:rsidRDefault="009A446D" w:rsidP="00001C8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5E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Порядок перевода </w:t>
      </w:r>
      <w:proofErr w:type="gramStart"/>
      <w:r w:rsidRPr="009F5E2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9F5E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следующий класс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непрохождение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обязаны ликвидировать академическую задолженность.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9F5E27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организацией, в пределах одного года с момента образования академической задолженности. </w:t>
      </w:r>
      <w:r w:rsidRPr="009F5E27">
        <w:rPr>
          <w:rFonts w:ascii="Times New Roman" w:hAnsi="Times New Roman" w:cs="Times New Roman"/>
          <w:sz w:val="24"/>
          <w:szCs w:val="24"/>
          <w:lang w:val="ru-RU"/>
        </w:rPr>
        <w:t xml:space="preserve">В указанный период не включаются время болезни </w:t>
      </w:r>
      <w:proofErr w:type="gramStart"/>
      <w:r w:rsidRPr="009F5E2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9F5E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446D" w:rsidRPr="009F5E27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промежуточной аттестации во второй раз образовательной организацией создается комиссия.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взимание платы с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за прохождение промежуточной аттестации.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4.8.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,  не  прошедшие  промежуточную  аттестацию  по  уважительным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причинам или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proofErr w:type="gram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академическую задолженность, переводятся в следующий класс условно.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4.9. </w:t>
      </w:r>
      <w:proofErr w:type="gramStart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в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001C8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 комиссии, семейное обучение, обучение по индивидуальному учебному плану. </w:t>
      </w:r>
      <w:proofErr w:type="gramEnd"/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4.10.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установленные сроки академической задолженности, продолжают получать образование в организации.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Перевод обучающегося в следующий класс осуществляется по решению педагогического совета.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9F5E27" w:rsidRDefault="009A446D" w:rsidP="00001C8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5E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5.Срок действия положения </w:t>
      </w:r>
    </w:p>
    <w:p w:rsidR="009A446D" w:rsidRPr="009F5E27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001C84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данного положения не ограничен. 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00" w:bottom="1040" w:left="854" w:header="720" w:footer="720" w:gutter="0"/>
          <w:cols w:space="720" w:equalWidth="0">
            <w:col w:w="10346"/>
          </w:cols>
          <w:noEndnote/>
        </w:sect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r w:rsidRPr="00001C84">
        <w:rPr>
          <w:rFonts w:ascii="Times New Roman" w:hAnsi="Times New Roman" w:cs="Times New Roman"/>
          <w:sz w:val="24"/>
          <w:szCs w:val="24"/>
          <w:lang w:val="ru-RU"/>
        </w:rPr>
        <w:lastRenderedPageBreak/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9A446D" w:rsidRPr="00001C84">
          <w:pgSz w:w="11900" w:h="16840"/>
          <w:pgMar w:top="832" w:right="720" w:bottom="1440" w:left="860" w:header="720" w:footer="720" w:gutter="0"/>
          <w:cols w:space="720" w:equalWidth="0">
            <w:col w:w="10320"/>
          </w:cols>
          <w:noEndnote/>
        </w:sect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Default="009A446D" w:rsidP="009F5E27">
      <w:pPr>
        <w:pStyle w:val="a5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9A446D" w:rsidRDefault="009A446D" w:rsidP="009F5E27">
      <w:pPr>
        <w:pStyle w:val="a5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промежуточной аттестации в 20__- 20__ учебном году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Класс_______Предмет</w:t>
      </w:r>
      <w:proofErr w:type="spellEnd"/>
      <w:r>
        <w:rPr>
          <w:rFonts w:ascii="Times New Roman" w:hAnsi="Times New Roman" w:cs="Times New Roman"/>
        </w:rPr>
        <w:t xml:space="preserve"> 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Учитель                                        ______________________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промежуточной аттестации ___________________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классе по списку_____25___человек. Участвовало в аттестации_____25_____человек.  Не участвовали в аттестации </w:t>
      </w:r>
      <w:r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(Ф.И.,причин)______________________________________________________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9A446D" w:rsidRDefault="009A446D" w:rsidP="009F5E27">
      <w:pPr>
        <w:pStyle w:val="a5"/>
        <w:ind w:left="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3563"/>
        <w:gridCol w:w="993"/>
        <w:gridCol w:w="1275"/>
        <w:gridCol w:w="1419"/>
        <w:gridCol w:w="1807"/>
      </w:tblGrid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3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за год</w:t>
            </w: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на аттестации</w:t>
            </w: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отметка</w:t>
            </w: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</w:pPr>
            <w:r>
              <w:t>5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</w:pPr>
            <w:r>
              <w:t>6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</w:pPr>
            <w:r>
              <w:t>7</w:t>
            </w:r>
          </w:p>
        </w:tc>
        <w:tc>
          <w:tcPr>
            <w:tcW w:w="3563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</w:pPr>
          </w:p>
        </w:tc>
      </w:tr>
      <w:tr w:rsidR="009A446D" w:rsidRPr="00FA16A8">
        <w:tc>
          <w:tcPr>
            <w:tcW w:w="514" w:type="dxa"/>
          </w:tcPr>
          <w:p w:rsidR="009A446D" w:rsidRDefault="009A446D" w:rsidP="00BA7491">
            <w:pPr>
              <w:pStyle w:val="a5"/>
              <w:ind w:left="0"/>
            </w:pPr>
            <w:r>
              <w:t>8</w:t>
            </w:r>
          </w:p>
        </w:tc>
        <w:tc>
          <w:tcPr>
            <w:tcW w:w="3563" w:type="dxa"/>
          </w:tcPr>
          <w:p w:rsidR="009A446D" w:rsidRPr="00FA16A8" w:rsidRDefault="009A446D" w:rsidP="00BA7491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275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419" w:type="dxa"/>
          </w:tcPr>
          <w:p w:rsidR="009A446D" w:rsidRDefault="009A446D" w:rsidP="00BA7491">
            <w:pPr>
              <w:pStyle w:val="a5"/>
              <w:ind w:left="0"/>
            </w:pPr>
          </w:p>
        </w:tc>
        <w:tc>
          <w:tcPr>
            <w:tcW w:w="1807" w:type="dxa"/>
          </w:tcPr>
          <w:p w:rsidR="009A446D" w:rsidRDefault="009A446D" w:rsidP="00BA7491">
            <w:pPr>
              <w:pStyle w:val="a5"/>
              <w:ind w:left="0"/>
            </w:pPr>
          </w:p>
        </w:tc>
      </w:tr>
    </w:tbl>
    <w:p w:rsidR="009A446D" w:rsidRDefault="009A446D" w:rsidP="009F5E27">
      <w:pPr>
        <w:pStyle w:val="a5"/>
        <w:ind w:left="0"/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>Дата прохождения промежуточной аттестации:  «____» ____________ 20 ___ г.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>Дата внесения в протокол оценок:   «____» ____________ 20 ___ г.</w:t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>Учитель: _________________________</w:t>
      </w:r>
    </w:p>
    <w:p w:rsidR="009A446D" w:rsidRPr="00001C84" w:rsidRDefault="009A446D" w:rsidP="008603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01C84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E402DF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146050</wp:posOffset>
            </wp:positionV>
            <wp:extent cx="6684010" cy="19050"/>
            <wp:effectExtent l="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46D" w:rsidRPr="00001C84" w:rsidRDefault="009A446D" w:rsidP="00001C8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A446D" w:rsidRPr="00001C84" w:rsidSect="004528BD">
      <w:pgSz w:w="11900" w:h="16840"/>
      <w:pgMar w:top="834" w:right="920" w:bottom="1440" w:left="86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D4">
      <w:start w:val="29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3CB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36">
      <w:start w:val="1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21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7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6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0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1C84"/>
    <w:rsid w:val="00001C84"/>
    <w:rsid w:val="0007272C"/>
    <w:rsid w:val="002B7F96"/>
    <w:rsid w:val="00393227"/>
    <w:rsid w:val="00451C9F"/>
    <w:rsid w:val="004528BD"/>
    <w:rsid w:val="004A0625"/>
    <w:rsid w:val="004E481E"/>
    <w:rsid w:val="00603856"/>
    <w:rsid w:val="00683EBC"/>
    <w:rsid w:val="00684A48"/>
    <w:rsid w:val="0069451C"/>
    <w:rsid w:val="00707CE2"/>
    <w:rsid w:val="007540DF"/>
    <w:rsid w:val="00860348"/>
    <w:rsid w:val="009A446D"/>
    <w:rsid w:val="009F5E27"/>
    <w:rsid w:val="00AE63BE"/>
    <w:rsid w:val="00BA7491"/>
    <w:rsid w:val="00D559EE"/>
    <w:rsid w:val="00E402DF"/>
    <w:rsid w:val="00E76159"/>
    <w:rsid w:val="00F152D8"/>
    <w:rsid w:val="00F30E6E"/>
    <w:rsid w:val="00FA16A8"/>
    <w:rsid w:val="00FE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84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1C84"/>
    <w:rPr>
      <w:rFonts w:eastAsia="Times New Roman" w:cs="Calibri"/>
      <w:lang w:val="en-US" w:eastAsia="en-US"/>
    </w:rPr>
  </w:style>
  <w:style w:type="paragraph" w:styleId="a5">
    <w:name w:val="List Paragraph"/>
    <w:basedOn w:val="a"/>
    <w:uiPriority w:val="99"/>
    <w:qFormat/>
    <w:rsid w:val="009F5E27"/>
    <w:pPr>
      <w:ind w:left="720"/>
    </w:pPr>
    <w:rPr>
      <w:rFonts w:eastAsia="Calibri"/>
      <w:lang w:val="ru-RU"/>
    </w:rPr>
  </w:style>
  <w:style w:type="character" w:customStyle="1" w:styleId="a4">
    <w:name w:val="Без интервала Знак"/>
    <w:link w:val="a3"/>
    <w:uiPriority w:val="99"/>
    <w:locked/>
    <w:rsid w:val="00D559EE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84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1C84"/>
    <w:rPr>
      <w:rFonts w:eastAsia="Times New Roman" w:cs="Calibri"/>
      <w:lang w:val="en-US" w:eastAsia="en-US"/>
    </w:rPr>
  </w:style>
  <w:style w:type="paragraph" w:styleId="a5">
    <w:name w:val="List Paragraph"/>
    <w:basedOn w:val="a"/>
    <w:uiPriority w:val="99"/>
    <w:qFormat/>
    <w:rsid w:val="009F5E27"/>
    <w:pPr>
      <w:ind w:left="720"/>
    </w:pPr>
    <w:rPr>
      <w:rFonts w:eastAsia="Calibri"/>
      <w:lang w:val="ru-RU"/>
    </w:rPr>
  </w:style>
  <w:style w:type="character" w:customStyle="1" w:styleId="a4">
    <w:name w:val="Без интервала Знак"/>
    <w:link w:val="a3"/>
    <w:uiPriority w:val="99"/>
    <w:locked/>
    <w:rsid w:val="00D559EE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18022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</cp:lastModifiedBy>
  <cp:revision>3</cp:revision>
  <dcterms:created xsi:type="dcterms:W3CDTF">2021-10-13T06:31:00Z</dcterms:created>
  <dcterms:modified xsi:type="dcterms:W3CDTF">2021-10-13T07:17:00Z</dcterms:modified>
</cp:coreProperties>
</file>