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3119"/>
        <w:gridCol w:w="2551"/>
        <w:gridCol w:w="3686"/>
      </w:tblGrid>
      <w:tr w:rsidR="000A3D6E" w:rsidTr="000B338E">
        <w:tc>
          <w:tcPr>
            <w:tcW w:w="3119" w:type="dxa"/>
          </w:tcPr>
          <w:p w:rsidR="000A3D6E" w:rsidRDefault="000A3D6E" w:rsidP="000B338E">
            <w:pPr>
              <w:spacing w:line="276" w:lineRule="auto"/>
              <w:jc w:val="center"/>
            </w:pPr>
            <w:proofErr w:type="spellStart"/>
            <w:r>
              <w:t>Чăваш</w:t>
            </w:r>
            <w:proofErr w:type="spellEnd"/>
            <w:r>
              <w:t xml:space="preserve"> </w:t>
            </w:r>
            <w:proofErr w:type="spellStart"/>
            <w:r>
              <w:t>Республикинчи</w:t>
            </w:r>
            <w:proofErr w:type="spellEnd"/>
          </w:p>
          <w:p w:rsidR="000A3D6E" w:rsidRDefault="000A3D6E" w:rsidP="000B338E">
            <w:pPr>
              <w:spacing w:line="276" w:lineRule="auto"/>
              <w:jc w:val="center"/>
            </w:pPr>
            <w:proofErr w:type="spellStart"/>
            <w:r>
              <w:t>Патăрьел</w:t>
            </w:r>
            <w:proofErr w:type="spellEnd"/>
            <w:r>
              <w:t xml:space="preserve"> </w:t>
            </w:r>
            <w:proofErr w:type="spellStart"/>
            <w:r>
              <w:t>районĕн</w:t>
            </w:r>
            <w:proofErr w:type="spellEnd"/>
          </w:p>
          <w:p w:rsidR="000A3D6E" w:rsidRDefault="000A3D6E" w:rsidP="000B338E">
            <w:pPr>
              <w:spacing w:line="276" w:lineRule="auto"/>
              <w:jc w:val="center"/>
            </w:pPr>
            <w:proofErr w:type="spellStart"/>
            <w:r>
              <w:t>администрацийĕн</w:t>
            </w:r>
            <w:proofErr w:type="spellEnd"/>
          </w:p>
          <w:p w:rsidR="000A3D6E" w:rsidRDefault="000A3D6E" w:rsidP="000B338E">
            <w:pPr>
              <w:spacing w:line="276" w:lineRule="auto"/>
              <w:jc w:val="center"/>
            </w:pPr>
            <w:proofErr w:type="spellStart"/>
            <w:proofErr w:type="gramStart"/>
            <w:r>
              <w:t>в</w:t>
            </w:r>
            <w:proofErr w:type="gramEnd"/>
            <w:r>
              <w:t>ĕ</w:t>
            </w:r>
            <w:proofErr w:type="gramStart"/>
            <w:r>
              <w:t>рент</w:t>
            </w:r>
            <w:proofErr w:type="gramEnd"/>
            <w:r>
              <w:t>ÿ</w:t>
            </w:r>
            <w:proofErr w:type="spellEnd"/>
            <w:r>
              <w:t xml:space="preserve">, </w:t>
            </w:r>
            <w:proofErr w:type="spellStart"/>
            <w:r>
              <w:t>çамрăксен</w:t>
            </w:r>
            <w:proofErr w:type="spellEnd"/>
            <w:r>
              <w:t xml:space="preserve"> </w:t>
            </w:r>
            <w:proofErr w:type="spellStart"/>
            <w:r>
              <w:t>политикин</w:t>
            </w:r>
            <w:proofErr w:type="spellEnd"/>
            <w:r>
              <w:t xml:space="preserve">, </w:t>
            </w:r>
            <w:proofErr w:type="spellStart"/>
            <w:r>
              <w:t>физкультурăпа</w:t>
            </w:r>
            <w:proofErr w:type="spellEnd"/>
            <w:r>
              <w:t xml:space="preserve"> спорт </w:t>
            </w:r>
            <w:proofErr w:type="spellStart"/>
            <w:r>
              <w:t>управленийĕ</w:t>
            </w:r>
            <w:proofErr w:type="spellEnd"/>
          </w:p>
          <w:p w:rsidR="000A3D6E" w:rsidRDefault="000A3D6E" w:rsidP="000B338E">
            <w:pPr>
              <w:spacing w:line="276" w:lineRule="auto"/>
              <w:jc w:val="center"/>
            </w:pPr>
          </w:p>
          <w:p w:rsidR="000A3D6E" w:rsidRDefault="000A3D6E" w:rsidP="000B338E">
            <w:pPr>
              <w:spacing w:line="276" w:lineRule="auto"/>
              <w:jc w:val="center"/>
            </w:pPr>
          </w:p>
          <w:p w:rsidR="000A3D6E" w:rsidRDefault="000A3D6E" w:rsidP="000B338E">
            <w:pPr>
              <w:spacing w:line="276" w:lineRule="auto"/>
              <w:jc w:val="center"/>
            </w:pPr>
          </w:p>
          <w:p w:rsidR="000A3D6E" w:rsidRDefault="000A3D6E" w:rsidP="000B338E">
            <w:pPr>
              <w:spacing w:line="276" w:lineRule="auto"/>
              <w:jc w:val="center"/>
            </w:pPr>
          </w:p>
          <w:p w:rsidR="000A3D6E" w:rsidRDefault="000A3D6E" w:rsidP="000B338E">
            <w:pPr>
              <w:spacing w:line="276" w:lineRule="auto"/>
            </w:pPr>
          </w:p>
        </w:tc>
        <w:tc>
          <w:tcPr>
            <w:tcW w:w="2551" w:type="dxa"/>
          </w:tcPr>
          <w:p w:rsidR="000A3D6E" w:rsidRDefault="000A3D6E" w:rsidP="000B338E">
            <w:pPr>
              <w:spacing w:line="276" w:lineRule="auto"/>
              <w:jc w:val="center"/>
              <w:rPr>
                <w:b/>
              </w:rPr>
            </w:pPr>
          </w:p>
          <w:p w:rsidR="000A3D6E" w:rsidRDefault="000A3D6E" w:rsidP="000B338E">
            <w:pPr>
              <w:spacing w:line="276" w:lineRule="auto"/>
              <w:jc w:val="center"/>
              <w:rPr>
                <w:b/>
              </w:rPr>
            </w:pPr>
          </w:p>
          <w:p w:rsidR="000A3D6E" w:rsidRDefault="000A3D6E" w:rsidP="000B338E">
            <w:pPr>
              <w:spacing w:line="276" w:lineRule="auto"/>
              <w:jc w:val="center"/>
              <w:rPr>
                <w:b/>
              </w:rPr>
            </w:pPr>
          </w:p>
          <w:p w:rsidR="000A3D6E" w:rsidRDefault="000A3D6E" w:rsidP="000B338E">
            <w:pPr>
              <w:pStyle w:val="5"/>
              <w:spacing w:line="276" w:lineRule="auto"/>
              <w:rPr>
                <w:b/>
                <w:sz w:val="24"/>
                <w:szCs w:val="24"/>
              </w:rPr>
            </w:pPr>
          </w:p>
          <w:p w:rsidR="000A3D6E" w:rsidRDefault="000A3D6E" w:rsidP="000B338E">
            <w:pPr>
              <w:pStyle w:val="5"/>
              <w:spacing w:line="276" w:lineRule="auto"/>
              <w:rPr>
                <w:b/>
                <w:sz w:val="24"/>
                <w:szCs w:val="24"/>
              </w:rPr>
            </w:pPr>
          </w:p>
          <w:p w:rsidR="000A3D6E" w:rsidRDefault="000A3D6E" w:rsidP="000B338E">
            <w:pPr>
              <w:spacing w:line="276" w:lineRule="auto"/>
              <w:rPr>
                <w:b/>
              </w:rPr>
            </w:pPr>
          </w:p>
          <w:p w:rsidR="000A3D6E" w:rsidRDefault="000A3D6E" w:rsidP="000B338E">
            <w:pPr>
              <w:spacing w:line="276" w:lineRule="auto"/>
            </w:pPr>
          </w:p>
          <w:p w:rsidR="000A3D6E" w:rsidRDefault="000A3D6E" w:rsidP="000B338E">
            <w:pPr>
              <w:pStyle w:val="5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0A3D6E" w:rsidRDefault="000A3D6E" w:rsidP="000B338E">
            <w:pPr>
              <w:spacing w:line="276" w:lineRule="auto"/>
              <w:jc w:val="center"/>
            </w:pPr>
          </w:p>
          <w:p w:rsidR="000A3D6E" w:rsidRDefault="00F30833" w:rsidP="000B338E">
            <w:pPr>
              <w:spacing w:line="276" w:lineRule="auto"/>
              <w:jc w:val="center"/>
            </w:pPr>
            <w:r>
              <w:t>№417</w:t>
            </w:r>
            <w:r w:rsidR="006F0D33">
              <w:t xml:space="preserve"> </w:t>
            </w:r>
            <w:r w:rsidR="00BA1E9C">
              <w:t>от 30.11.2022</w:t>
            </w:r>
            <w:r w:rsidR="000A3D6E">
              <w:t xml:space="preserve"> г.</w:t>
            </w:r>
          </w:p>
          <w:p w:rsidR="000A3D6E" w:rsidRDefault="000A3D6E" w:rsidP="000B338E">
            <w:pPr>
              <w:spacing w:line="276" w:lineRule="auto"/>
            </w:pPr>
          </w:p>
        </w:tc>
        <w:tc>
          <w:tcPr>
            <w:tcW w:w="3686" w:type="dxa"/>
            <w:hideMark/>
          </w:tcPr>
          <w:p w:rsidR="000A3D6E" w:rsidRDefault="000A3D6E" w:rsidP="000B338E">
            <w:pPr>
              <w:spacing w:line="276" w:lineRule="auto"/>
              <w:jc w:val="center"/>
            </w:pPr>
            <w:r>
              <w:t>Управление образования,</w:t>
            </w:r>
          </w:p>
          <w:p w:rsidR="000A3D6E" w:rsidRDefault="000A3D6E" w:rsidP="000B338E">
            <w:pPr>
              <w:spacing w:line="276" w:lineRule="auto"/>
              <w:jc w:val="center"/>
            </w:pPr>
            <w:r>
              <w:t>молодежной политики, физической культуры и спорта</w:t>
            </w:r>
          </w:p>
          <w:p w:rsidR="000A3D6E" w:rsidRDefault="000A3D6E" w:rsidP="000B338E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A3D6E" w:rsidRDefault="000A3D6E" w:rsidP="000B338E">
            <w:pPr>
              <w:spacing w:line="276" w:lineRule="auto"/>
              <w:jc w:val="center"/>
            </w:pPr>
            <w:r>
              <w:t>Батыревского района</w:t>
            </w:r>
          </w:p>
          <w:p w:rsidR="000A3D6E" w:rsidRDefault="000A3D6E" w:rsidP="000B338E">
            <w:pPr>
              <w:pStyle w:val="8"/>
              <w:spacing w:line="276" w:lineRule="auto"/>
              <w:rPr>
                <w:b w:val="0"/>
                <w:szCs w:val="24"/>
              </w:rPr>
            </w:pPr>
            <w:r>
              <w:rPr>
                <w:b w:val="0"/>
              </w:rPr>
              <w:t xml:space="preserve"> Чувашской Республики</w:t>
            </w:r>
            <w:r>
              <w:rPr>
                <w:b w:val="0"/>
                <w:szCs w:val="24"/>
              </w:rPr>
              <w:t xml:space="preserve"> </w:t>
            </w:r>
          </w:p>
        </w:tc>
      </w:tr>
      <w:tr w:rsidR="000A3D6E" w:rsidTr="000B338E">
        <w:trPr>
          <w:cantSplit/>
        </w:trPr>
        <w:tc>
          <w:tcPr>
            <w:tcW w:w="9356" w:type="dxa"/>
            <w:gridSpan w:val="3"/>
            <w:hideMark/>
          </w:tcPr>
          <w:p w:rsidR="000A3D6E" w:rsidRDefault="000A3D6E" w:rsidP="000B338E">
            <w:pPr>
              <w:spacing w:line="276" w:lineRule="auto"/>
              <w:rPr>
                <w:rFonts w:ascii="TimesEC" w:hAnsi="TimesEC"/>
              </w:rPr>
            </w:pPr>
            <w:proofErr w:type="spellStart"/>
            <w:r>
              <w:t>Патăрьел</w:t>
            </w:r>
            <w:proofErr w:type="spellEnd"/>
            <w:r>
              <w:t xml:space="preserve"> </w:t>
            </w:r>
            <w:proofErr w:type="spellStart"/>
            <w:r>
              <w:t>ялĕ</w:t>
            </w:r>
            <w:proofErr w:type="spellEnd"/>
            <w:r>
              <w:t xml:space="preserve">                                                                                                         с. Батырево</w:t>
            </w:r>
          </w:p>
        </w:tc>
      </w:tr>
    </w:tbl>
    <w:p w:rsidR="000A3D6E" w:rsidRDefault="000A3D6E" w:rsidP="000A3D6E">
      <w:pPr>
        <w:jc w:val="both"/>
        <w:rPr>
          <w:b/>
        </w:rPr>
      </w:pPr>
    </w:p>
    <w:p w:rsidR="000A3D6E" w:rsidRDefault="000A3D6E" w:rsidP="000A3D6E">
      <w:pPr>
        <w:jc w:val="both"/>
        <w:rPr>
          <w:b/>
        </w:rPr>
      </w:pPr>
      <w:r>
        <w:rPr>
          <w:b/>
        </w:rPr>
        <w:t xml:space="preserve">Об итогах </w:t>
      </w:r>
      <w:r w:rsidR="001F28FA">
        <w:rPr>
          <w:b/>
        </w:rPr>
        <w:t>участия</w:t>
      </w:r>
      <w:r>
        <w:rPr>
          <w:b/>
        </w:rPr>
        <w:t xml:space="preserve"> </w:t>
      </w:r>
      <w:r w:rsidR="006F0D33">
        <w:rPr>
          <w:b/>
        </w:rPr>
        <w:t xml:space="preserve">в </w:t>
      </w:r>
      <w:r>
        <w:rPr>
          <w:b/>
        </w:rPr>
        <w:t>районной акции</w:t>
      </w:r>
    </w:p>
    <w:p w:rsidR="000A3D6E" w:rsidRDefault="000A3D6E" w:rsidP="000A3D6E">
      <w:pPr>
        <w:jc w:val="both"/>
        <w:rPr>
          <w:b/>
        </w:rPr>
      </w:pPr>
      <w:r>
        <w:rPr>
          <w:b/>
        </w:rPr>
        <w:t>«Молодежь за здоровый образ жизни»</w:t>
      </w:r>
    </w:p>
    <w:p w:rsidR="000A3D6E" w:rsidRDefault="000A3D6E" w:rsidP="000A3D6E">
      <w:pPr>
        <w:jc w:val="both"/>
        <w:rPr>
          <w:b/>
        </w:rPr>
      </w:pPr>
    </w:p>
    <w:p w:rsidR="001F28FA" w:rsidRDefault="001F28FA" w:rsidP="001F28FA">
      <w:pPr>
        <w:ind w:firstLine="708"/>
        <w:jc w:val="both"/>
      </w:pPr>
      <w:r>
        <w:t>В рамках проведения республиканской акции «Молодежь за здоровый образ жизни», образовательные учреждения райо</w:t>
      </w:r>
      <w:r w:rsidR="00BA1E9C">
        <w:t>на с 1 октября по 30 ноября 2022</w:t>
      </w:r>
      <w:r>
        <w:t xml:space="preserve"> года </w:t>
      </w:r>
      <w:r w:rsidR="006F0D33">
        <w:t>приняли участие</w:t>
      </w:r>
      <w:r>
        <w:t xml:space="preserve"> в районной акции «Молодежь за здоровый образ жизни».</w:t>
      </w:r>
    </w:p>
    <w:p w:rsidR="001F28FA" w:rsidRDefault="001F28FA" w:rsidP="001F28FA">
      <w:pPr>
        <w:ind w:firstLine="708"/>
        <w:jc w:val="both"/>
      </w:pPr>
      <w:r>
        <w:t>Все проводимые в рамках акции мероприятия освещались на сайте администрации Батыревского района (баннер «Молодежь за здоровый образ ж</w:t>
      </w:r>
      <w:r w:rsidR="00BA1E9C">
        <w:t>изни»). Всего приняло участие 16</w:t>
      </w:r>
      <w:r>
        <w:t xml:space="preserve"> образовательных учреждений района. По итогам информационного освещения акции составлен рейтинг школ  (Приложение 1). В связи с чем</w:t>
      </w:r>
    </w:p>
    <w:p w:rsidR="001F28FA" w:rsidRDefault="001F28FA" w:rsidP="001F28FA">
      <w:pPr>
        <w:ind w:firstLine="720"/>
        <w:jc w:val="both"/>
      </w:pPr>
    </w:p>
    <w:p w:rsidR="001F28FA" w:rsidRDefault="001F28FA" w:rsidP="001F28FA">
      <w:pPr>
        <w:jc w:val="center"/>
        <w:rPr>
          <w:b/>
        </w:rPr>
      </w:pPr>
      <w:r>
        <w:rPr>
          <w:b/>
        </w:rPr>
        <w:t>ПРИКАЗЫВАЮ:</w:t>
      </w:r>
    </w:p>
    <w:p w:rsidR="001F28FA" w:rsidRDefault="001F28FA" w:rsidP="001F28FA">
      <w:pPr>
        <w:jc w:val="center"/>
        <w:rPr>
          <w:b/>
        </w:rPr>
      </w:pPr>
    </w:p>
    <w:p w:rsidR="001F28FA" w:rsidRDefault="001F28FA" w:rsidP="001F28FA">
      <w:pPr>
        <w:tabs>
          <w:tab w:val="left" w:pos="709"/>
        </w:tabs>
        <w:jc w:val="both"/>
      </w:pPr>
      <w:r>
        <w:tab/>
        <w:t>1. Наградить грамотами управления образования, молодежной политики, физической культуры и спорта администрации Батыревского района среди средних школ:</w:t>
      </w:r>
    </w:p>
    <w:p w:rsidR="001F28FA" w:rsidRDefault="001F28FA" w:rsidP="001F28FA">
      <w:pPr>
        <w:ind w:left="708"/>
        <w:jc w:val="both"/>
      </w:pPr>
      <w:r>
        <w:rPr>
          <w:lang w:val="en-US"/>
        </w:rPr>
        <w:t>I</w:t>
      </w:r>
      <w:r>
        <w:t xml:space="preserve"> м</w:t>
      </w:r>
      <w:r w:rsidR="008F5203">
        <w:t>есто – МА</w:t>
      </w:r>
      <w:r w:rsidR="00061E61">
        <w:t>ОУ «</w:t>
      </w:r>
      <w:proofErr w:type="spellStart"/>
      <w:r w:rsidR="00061E61">
        <w:t>Шыгырданска</w:t>
      </w:r>
      <w:r w:rsidR="00BA1E9C">
        <w:t>я</w:t>
      </w:r>
      <w:proofErr w:type="spellEnd"/>
      <w:r w:rsidR="00BA1E9C">
        <w:t xml:space="preserve"> СОШ №1</w:t>
      </w:r>
      <w:r>
        <w:t>»;</w:t>
      </w:r>
    </w:p>
    <w:p w:rsidR="001F28FA" w:rsidRDefault="001F28FA" w:rsidP="001F28FA">
      <w:pPr>
        <w:ind w:left="708"/>
        <w:jc w:val="both"/>
      </w:pPr>
      <w:r>
        <w:rPr>
          <w:lang w:val="en-US"/>
        </w:rPr>
        <w:t>II</w:t>
      </w:r>
      <w:r w:rsidR="00061E61">
        <w:t xml:space="preserve"> место – МБОУ «</w:t>
      </w:r>
      <w:proofErr w:type="spellStart"/>
      <w:proofErr w:type="gramStart"/>
      <w:r w:rsidR="00061E61">
        <w:t>Шыгырданская</w:t>
      </w:r>
      <w:proofErr w:type="spellEnd"/>
      <w:r w:rsidR="00061E61">
        <w:t xml:space="preserve"> </w:t>
      </w:r>
      <w:r>
        <w:t xml:space="preserve"> СОШ</w:t>
      </w:r>
      <w:proofErr w:type="gramEnd"/>
      <w:r w:rsidR="00BA1E9C">
        <w:t xml:space="preserve"> </w:t>
      </w:r>
      <w:proofErr w:type="spellStart"/>
      <w:r w:rsidR="00BA1E9C">
        <w:t>им.пр.Э.З.Феизова</w:t>
      </w:r>
      <w:proofErr w:type="spellEnd"/>
      <w:r>
        <w:t>»;</w:t>
      </w:r>
    </w:p>
    <w:p w:rsidR="001F28FA" w:rsidRPr="00061E61" w:rsidRDefault="001F28FA" w:rsidP="001F28FA">
      <w:pPr>
        <w:jc w:val="both"/>
      </w:pPr>
      <w:r>
        <w:t xml:space="preserve">           </w:t>
      </w:r>
      <w:proofErr w:type="gramStart"/>
      <w:r>
        <w:rPr>
          <w:lang w:val="en-US"/>
        </w:rPr>
        <w:t>III</w:t>
      </w:r>
      <w:r w:rsidR="00BA1E9C">
        <w:t xml:space="preserve">- </w:t>
      </w:r>
      <w:r w:rsidR="00BA1E9C">
        <w:rPr>
          <w:lang w:val="en-US"/>
        </w:rPr>
        <w:t>IV</w:t>
      </w:r>
      <w:r w:rsidRPr="00D24D13">
        <w:t xml:space="preserve"> </w:t>
      </w:r>
      <w:r>
        <w:t>ме</w:t>
      </w:r>
      <w:r w:rsidR="00BA1E9C">
        <w:t>сто – МБОУ «Батыревская</w:t>
      </w:r>
      <w:r w:rsidR="00061E61">
        <w:t xml:space="preserve"> </w:t>
      </w:r>
      <w:r>
        <w:t>СОШ</w:t>
      </w:r>
      <w:r w:rsidR="00BA1E9C">
        <w:t>№1</w:t>
      </w:r>
      <w:r>
        <w:t>»</w:t>
      </w:r>
      <w:r w:rsidR="00BA1E9C">
        <w:t xml:space="preserve"> и МБОУ «</w:t>
      </w:r>
      <w:proofErr w:type="spellStart"/>
      <w:r w:rsidR="00BA1E9C">
        <w:t>Татарско-Сугутская</w:t>
      </w:r>
      <w:proofErr w:type="spellEnd"/>
      <w:r w:rsidR="00BA1E9C">
        <w:t xml:space="preserve"> СОШ»</w:t>
      </w:r>
      <w:r w:rsidR="00061E61">
        <w:t>.</w:t>
      </w:r>
      <w:proofErr w:type="gramEnd"/>
    </w:p>
    <w:p w:rsidR="006F0D33" w:rsidRDefault="006F0D33" w:rsidP="001F28FA">
      <w:pPr>
        <w:jc w:val="both"/>
      </w:pPr>
    </w:p>
    <w:p w:rsidR="001F28FA" w:rsidRDefault="001F28FA" w:rsidP="001F28FA">
      <w:pPr>
        <w:jc w:val="both"/>
      </w:pPr>
      <w:r>
        <w:t>Среди основных школ:</w:t>
      </w:r>
    </w:p>
    <w:p w:rsidR="001F28FA" w:rsidRDefault="001F28FA" w:rsidP="001F28FA">
      <w:pPr>
        <w:ind w:left="708"/>
        <w:jc w:val="both"/>
      </w:pPr>
      <w:r>
        <w:rPr>
          <w:lang w:val="en-US"/>
        </w:rPr>
        <w:t>I</w:t>
      </w:r>
      <w:r w:rsidR="00BA1E9C">
        <w:t xml:space="preserve"> место – МБОУ «</w:t>
      </w:r>
      <w:proofErr w:type="spellStart"/>
      <w:r w:rsidR="00BA1E9C">
        <w:t>Староахпердинская</w:t>
      </w:r>
      <w:proofErr w:type="spellEnd"/>
      <w:r>
        <w:t xml:space="preserve"> ООШ»;</w:t>
      </w:r>
    </w:p>
    <w:p w:rsidR="001F28FA" w:rsidRDefault="001F28FA" w:rsidP="001F28FA">
      <w:pPr>
        <w:ind w:left="708"/>
        <w:jc w:val="both"/>
      </w:pPr>
      <w:r>
        <w:rPr>
          <w:lang w:val="en-US"/>
        </w:rPr>
        <w:t>II</w:t>
      </w:r>
      <w:r w:rsidR="00BA1E9C">
        <w:t xml:space="preserve"> место – МБОУ «</w:t>
      </w:r>
      <w:proofErr w:type="spellStart"/>
      <w:r w:rsidR="00BA1E9C">
        <w:t>Новоахпердинская</w:t>
      </w:r>
      <w:proofErr w:type="spellEnd"/>
      <w:r>
        <w:t xml:space="preserve"> ООШ»;</w:t>
      </w:r>
    </w:p>
    <w:p w:rsidR="001F28FA" w:rsidRDefault="00BA1E9C" w:rsidP="001F28FA">
      <w:pPr>
        <w:jc w:val="both"/>
      </w:pPr>
      <w:r>
        <w:t xml:space="preserve">        </w:t>
      </w:r>
    </w:p>
    <w:p w:rsidR="001F28FA" w:rsidRDefault="001F28FA" w:rsidP="001F28FA">
      <w:pPr>
        <w:jc w:val="both"/>
      </w:pPr>
      <w:r>
        <w:t xml:space="preserve">      </w:t>
      </w:r>
      <w:r>
        <w:tab/>
        <w:t>2. Администрациям вышеуказанных школ объявить благодарность педагогам,  активно участвовавших в проведении акции и занимавшихся  ее информационным освещением.</w:t>
      </w:r>
    </w:p>
    <w:p w:rsidR="001F28FA" w:rsidRDefault="001F28FA" w:rsidP="001F28FA">
      <w:pPr>
        <w:jc w:val="both"/>
      </w:pPr>
      <w:r>
        <w:t xml:space="preserve">       </w:t>
      </w:r>
      <w:r>
        <w:tab/>
      </w:r>
    </w:p>
    <w:p w:rsidR="001F28FA" w:rsidRDefault="001F28FA" w:rsidP="001F28FA">
      <w:pPr>
        <w:jc w:val="both"/>
      </w:pPr>
    </w:p>
    <w:p w:rsidR="001F28FA" w:rsidRDefault="001F28FA" w:rsidP="001F28FA">
      <w:pPr>
        <w:jc w:val="both"/>
      </w:pPr>
    </w:p>
    <w:p w:rsidR="001F28FA" w:rsidRDefault="00BA1E9C" w:rsidP="001F28FA">
      <w:pPr>
        <w:jc w:val="both"/>
      </w:pPr>
      <w:proofErr w:type="spellStart"/>
      <w:r>
        <w:t>Врио</w:t>
      </w:r>
      <w:proofErr w:type="spellEnd"/>
      <w:r>
        <w:t xml:space="preserve"> н</w:t>
      </w:r>
      <w:r w:rsidR="001F28FA">
        <w:t>ачальник</w:t>
      </w:r>
      <w:r>
        <w:t>а</w:t>
      </w:r>
      <w:r w:rsidR="001F28FA">
        <w:t xml:space="preserve"> управления образования, </w:t>
      </w:r>
    </w:p>
    <w:p w:rsidR="001F28FA" w:rsidRDefault="001F28FA" w:rsidP="001F28FA">
      <w:pPr>
        <w:jc w:val="both"/>
      </w:pPr>
      <w:r>
        <w:t xml:space="preserve">молодежной политики, физической </w:t>
      </w:r>
    </w:p>
    <w:p w:rsidR="001F28FA" w:rsidRDefault="001F28FA" w:rsidP="001F28FA">
      <w:pPr>
        <w:jc w:val="both"/>
      </w:pPr>
      <w:r>
        <w:t xml:space="preserve">культуры и спорта                                                                         </w:t>
      </w:r>
      <w:r w:rsidR="00BA1E9C">
        <w:t xml:space="preserve">                     Н.Н.Анисимов</w:t>
      </w:r>
    </w:p>
    <w:p w:rsidR="001F28FA" w:rsidRDefault="001F28FA" w:rsidP="001F28FA">
      <w:pPr>
        <w:jc w:val="both"/>
      </w:pPr>
      <w:r>
        <w:t xml:space="preserve"> </w:t>
      </w:r>
    </w:p>
    <w:p w:rsidR="001F28FA" w:rsidRDefault="001F28FA" w:rsidP="001F28FA"/>
    <w:p w:rsidR="001F28FA" w:rsidRDefault="001F28FA" w:rsidP="006F0D33">
      <w:r>
        <w:t xml:space="preserve">                                                                                                                                   </w:t>
      </w:r>
    </w:p>
    <w:p w:rsidR="00061E61" w:rsidRDefault="00061E61" w:rsidP="006F0D33"/>
    <w:p w:rsidR="001F28FA" w:rsidRDefault="001F28FA" w:rsidP="001F28FA">
      <w:pPr>
        <w:jc w:val="right"/>
      </w:pPr>
      <w:r>
        <w:lastRenderedPageBreak/>
        <w:t>Приложение 1</w:t>
      </w:r>
    </w:p>
    <w:p w:rsidR="001F28FA" w:rsidRDefault="001F28FA" w:rsidP="001F28FA">
      <w:pPr>
        <w:jc w:val="right"/>
      </w:pPr>
      <w:r>
        <w:t>к приказу №</w:t>
      </w:r>
      <w:r w:rsidR="00F30833">
        <w:t xml:space="preserve"> 417</w:t>
      </w:r>
      <w:r w:rsidR="00BA1E9C">
        <w:t xml:space="preserve"> от 30.11.2022</w:t>
      </w:r>
      <w:r>
        <w:t>г.</w:t>
      </w:r>
    </w:p>
    <w:p w:rsidR="001F28FA" w:rsidRDefault="001F28FA" w:rsidP="001F28FA">
      <w:pPr>
        <w:jc w:val="right"/>
      </w:pPr>
    </w:p>
    <w:p w:rsidR="001F28FA" w:rsidRDefault="001F28FA" w:rsidP="001F28FA">
      <w:pPr>
        <w:jc w:val="right"/>
      </w:pPr>
    </w:p>
    <w:p w:rsidR="001F28FA" w:rsidRDefault="001F28FA" w:rsidP="001F28FA">
      <w:pPr>
        <w:jc w:val="center"/>
        <w:rPr>
          <w:b/>
        </w:rPr>
      </w:pPr>
      <w:r>
        <w:rPr>
          <w:b/>
        </w:rPr>
        <w:t>Рейтинг школ по информационному освещению</w:t>
      </w:r>
    </w:p>
    <w:p w:rsidR="001F28FA" w:rsidRDefault="001F28FA" w:rsidP="001F28FA">
      <w:pPr>
        <w:jc w:val="center"/>
        <w:rPr>
          <w:b/>
        </w:rPr>
      </w:pPr>
      <w:r>
        <w:rPr>
          <w:b/>
        </w:rPr>
        <w:t>районной акции «Молодежь за здоровый образ жизни»</w:t>
      </w:r>
    </w:p>
    <w:p w:rsidR="001F28FA" w:rsidRDefault="001F28FA" w:rsidP="001F28FA">
      <w:pPr>
        <w:jc w:val="center"/>
      </w:pPr>
    </w:p>
    <w:p w:rsidR="001F28FA" w:rsidRDefault="001F28FA" w:rsidP="001F28FA">
      <w:pPr>
        <w:jc w:val="center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140"/>
        <w:gridCol w:w="2880"/>
      </w:tblGrid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1F28FA" w:rsidP="000B338E">
            <w:pPr>
              <w:jc w:val="center"/>
            </w:pPr>
            <w: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1F28FA" w:rsidP="000B338E">
            <w:pPr>
              <w:jc w:val="center"/>
            </w:pPr>
            <w:r>
              <w:t>Наименование школ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1F28FA" w:rsidP="000B338E">
            <w:pPr>
              <w:jc w:val="center"/>
            </w:pPr>
            <w:r>
              <w:t>С 1 октября по 30 ноября</w:t>
            </w:r>
          </w:p>
        </w:tc>
      </w:tr>
      <w:tr w:rsidR="001F28FA" w:rsidRPr="00EA3053" w:rsidTr="000B338E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1F28FA" w:rsidP="000B338E">
            <w:pPr>
              <w:jc w:val="center"/>
            </w:pPr>
            <w:r>
              <w:t>Средние школы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Балабаш</w:t>
            </w:r>
            <w:proofErr w:type="spellEnd"/>
            <w:r w:rsidRPr="00EA3053">
              <w:rPr>
                <w:bCs/>
              </w:rPr>
              <w:t xml:space="preserve"> - </w:t>
            </w:r>
            <w:proofErr w:type="spellStart"/>
            <w:r w:rsidRPr="00EA3053">
              <w:rPr>
                <w:bCs/>
              </w:rPr>
              <w:t>Баишевская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6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r w:rsidRPr="00EA3053">
              <w:rPr>
                <w:bCs/>
              </w:rPr>
              <w:t>Батыревская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5000FC" w:rsidP="000B338E">
            <w:pPr>
              <w:jc w:val="center"/>
            </w:pPr>
            <w:r>
              <w:t>3</w:t>
            </w:r>
            <w:r w:rsidR="00BA1E9C">
              <w:t>3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r w:rsidRPr="00EA3053">
              <w:rPr>
                <w:bCs/>
              </w:rPr>
              <w:t>Батыревская №2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3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Большечеменевская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7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Долгоостровская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-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Норваш</w:t>
            </w:r>
            <w:proofErr w:type="spellEnd"/>
            <w:r w:rsidRPr="00EA3053">
              <w:rPr>
                <w:bCs/>
              </w:rPr>
              <w:t xml:space="preserve"> -  </w:t>
            </w:r>
            <w:proofErr w:type="spellStart"/>
            <w:r w:rsidRPr="00EA3053">
              <w:rPr>
                <w:bCs/>
              </w:rPr>
              <w:t>Шигалинская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23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r w:rsidRPr="00EA3053">
              <w:rPr>
                <w:bCs/>
              </w:rPr>
              <w:t>Первомайская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22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Полевобикшикская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-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Сугутская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5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Тарханская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21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Тат-Сугутская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6F0D33" w:rsidP="000B338E">
            <w:pPr>
              <w:jc w:val="center"/>
            </w:pPr>
            <w:r>
              <w:t>3</w:t>
            </w:r>
            <w:r w:rsidR="00BA1E9C">
              <w:t>3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Тойсинская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3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  <w:color w:val="000000"/>
              </w:rPr>
            </w:pPr>
            <w:proofErr w:type="spellStart"/>
            <w:r w:rsidRPr="00EA3053">
              <w:rPr>
                <w:bCs/>
                <w:color w:val="000000"/>
              </w:rPr>
              <w:t>Шыгырданская</w:t>
            </w:r>
            <w:proofErr w:type="spellEnd"/>
            <w:r w:rsidRPr="00EA3053">
              <w:rPr>
                <w:bCs/>
                <w:color w:val="000000"/>
              </w:rPr>
              <w:t xml:space="preserve"> №1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50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  <w:color w:val="000000"/>
              </w:rPr>
            </w:pPr>
            <w:proofErr w:type="spellStart"/>
            <w:r w:rsidRPr="00EA3053">
              <w:rPr>
                <w:bCs/>
              </w:rPr>
              <w:t>Шыгырданская</w:t>
            </w:r>
            <w:proofErr w:type="spellEnd"/>
            <w:r w:rsidRPr="00EA3053">
              <w:rPr>
                <w:bCs/>
              </w:rPr>
              <w:t xml:space="preserve"> </w:t>
            </w:r>
            <w:proofErr w:type="spellStart"/>
            <w:r w:rsidRPr="00EA3053">
              <w:rPr>
                <w:bCs/>
              </w:rPr>
              <w:t>им.пр.Э.З.Феизова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41</w:t>
            </w:r>
          </w:p>
        </w:tc>
      </w:tr>
      <w:tr w:rsidR="001F28FA" w:rsidRPr="00EA3053" w:rsidTr="000B338E"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1F28FA" w:rsidP="000B338E">
            <w:pPr>
              <w:jc w:val="center"/>
            </w:pPr>
            <w:r>
              <w:t>Основные школы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Алманчиковская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7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Бахтигильдинская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8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Новоахпердинская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22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Староахпердинская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BA1E9C" w:rsidP="000B338E">
            <w:pPr>
              <w:jc w:val="center"/>
            </w:pPr>
            <w:r>
              <w:t>27</w:t>
            </w:r>
          </w:p>
        </w:tc>
      </w:tr>
      <w:tr w:rsidR="001F28FA" w:rsidRPr="00EA3053" w:rsidTr="000B338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FA" w:rsidRDefault="001F28FA" w:rsidP="000B338E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Pr="00EA3053" w:rsidRDefault="001F28FA" w:rsidP="000B338E">
            <w:pPr>
              <w:rPr>
                <w:bCs/>
              </w:rPr>
            </w:pPr>
            <w:proofErr w:type="spellStart"/>
            <w:r w:rsidRPr="00EA3053">
              <w:rPr>
                <w:bCs/>
              </w:rPr>
              <w:t>Шаймурзинская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A" w:rsidRDefault="005000FC" w:rsidP="000B338E">
            <w:pPr>
              <w:jc w:val="center"/>
            </w:pPr>
            <w:r>
              <w:t>-</w:t>
            </w:r>
          </w:p>
        </w:tc>
      </w:tr>
    </w:tbl>
    <w:p w:rsidR="001F28FA" w:rsidRDefault="001F28FA" w:rsidP="001F28FA"/>
    <w:p w:rsidR="001F28FA" w:rsidRDefault="001F28FA" w:rsidP="001F28FA"/>
    <w:p w:rsidR="001F28FA" w:rsidRDefault="001F28FA" w:rsidP="001F28FA"/>
    <w:p w:rsidR="001F28FA" w:rsidRDefault="001F28FA" w:rsidP="001F28FA"/>
    <w:p w:rsidR="001F28FA" w:rsidRDefault="001F28FA" w:rsidP="001F28FA"/>
    <w:p w:rsidR="001F28FA" w:rsidRDefault="001F28FA" w:rsidP="001F28FA"/>
    <w:p w:rsidR="001F28FA" w:rsidRDefault="001F28FA" w:rsidP="001F28FA"/>
    <w:p w:rsidR="001F28FA" w:rsidRDefault="001F28FA" w:rsidP="001F28FA"/>
    <w:p w:rsidR="001F28FA" w:rsidRPr="00EA3053" w:rsidRDefault="001F28FA" w:rsidP="001F28FA"/>
    <w:p w:rsidR="001F28FA" w:rsidRDefault="001F28FA" w:rsidP="001F28FA"/>
    <w:p w:rsidR="001F28FA" w:rsidRDefault="001F28FA" w:rsidP="001F28FA"/>
    <w:p w:rsidR="00EC6C7E" w:rsidRDefault="00EC6C7E"/>
    <w:p w:rsidR="000A3D6E" w:rsidRDefault="000A3D6E"/>
    <w:sectPr w:rsidR="000A3D6E" w:rsidSect="00EC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75B7"/>
    <w:multiLevelType w:val="hybridMultilevel"/>
    <w:tmpl w:val="106E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E329A"/>
    <w:multiLevelType w:val="hybridMultilevel"/>
    <w:tmpl w:val="1024A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3D6E"/>
    <w:rsid w:val="00061E61"/>
    <w:rsid w:val="000A3D6E"/>
    <w:rsid w:val="001F28FA"/>
    <w:rsid w:val="005000FC"/>
    <w:rsid w:val="006F0D33"/>
    <w:rsid w:val="00715E90"/>
    <w:rsid w:val="00747305"/>
    <w:rsid w:val="008F5203"/>
    <w:rsid w:val="00BA1E9C"/>
    <w:rsid w:val="00BD32F4"/>
    <w:rsid w:val="00BE70E9"/>
    <w:rsid w:val="00EA217A"/>
    <w:rsid w:val="00EC6C7E"/>
    <w:rsid w:val="00F3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A3D6E"/>
    <w:pPr>
      <w:keepNext/>
      <w:jc w:val="center"/>
      <w:outlineLvl w:val="4"/>
    </w:pPr>
    <w:rPr>
      <w:sz w:val="36"/>
      <w:szCs w:val="20"/>
    </w:rPr>
  </w:style>
  <w:style w:type="paragraph" w:styleId="8">
    <w:name w:val="heading 8"/>
    <w:basedOn w:val="a"/>
    <w:next w:val="a"/>
    <w:link w:val="80"/>
    <w:unhideWhenUsed/>
    <w:qFormat/>
    <w:rsid w:val="000A3D6E"/>
    <w:pPr>
      <w:keepNext/>
      <w:tabs>
        <w:tab w:val="left" w:pos="2585"/>
      </w:tabs>
      <w:ind w:right="-65"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A3D6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3D6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2022-11-30T10:13:00Z</cp:lastPrinted>
  <dcterms:created xsi:type="dcterms:W3CDTF">2017-12-01T07:34:00Z</dcterms:created>
  <dcterms:modified xsi:type="dcterms:W3CDTF">2022-11-30T10:13:00Z</dcterms:modified>
</cp:coreProperties>
</file>