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67" w:rsidRPr="00CE1667" w:rsidRDefault="00CE1667" w:rsidP="00CE1667">
      <w:pPr>
        <w:jc w:val="center"/>
        <w:rPr>
          <w:b/>
          <w:color w:val="FF0000"/>
        </w:rPr>
      </w:pPr>
      <w:r w:rsidRPr="00CE1667">
        <w:rPr>
          <w:b/>
          <w:color w:val="FF0000"/>
        </w:rPr>
        <w:t>История создания центра «Точка роста»</w:t>
      </w:r>
    </w:p>
    <w:p w:rsidR="00CE1667" w:rsidRPr="00CE1667" w:rsidRDefault="00CE1667" w:rsidP="00CE1667">
      <w:pPr>
        <w:ind w:firstLine="709"/>
        <w:jc w:val="both"/>
      </w:pPr>
      <w:r w:rsidRPr="00CE1667">
        <w:t>Наша школа с 1 сентября 2020 года станет центром цифрового и гуманитарного профилей «Точка роста». Такое решение было принято Министерством образования и молодёжной политики Чувашской Республики и одобрено Министерством просвещения Российской Федерации.</w:t>
      </w:r>
    </w:p>
    <w:p w:rsidR="00CE1667" w:rsidRDefault="00CE1667" w:rsidP="00CE1667">
      <w:pPr>
        <w:ind w:firstLine="709"/>
        <w:jc w:val="both"/>
      </w:pPr>
      <w:r w:rsidRPr="00CE1667">
        <w:t xml:space="preserve">Условием для отбора школы было то, что она расположена в сельской местности и призвана обеспечить доступность для освоения </w:t>
      </w:r>
      <w:proofErr w:type="gramStart"/>
      <w:r w:rsidRPr="00CE1667">
        <w:t>обучающимися</w:t>
      </w:r>
      <w:proofErr w:type="gramEnd"/>
      <w:r w:rsidRPr="00CE1667">
        <w:t xml:space="preserve"> основных и дополнительных общеобразовательных программ цифрового, естественнонаучного, технического и гуманитарного профилей, а также дистанционных программ обучения определённых категорий обучающихся, в том числе на базе сетевого взаимодействия.</w:t>
      </w:r>
    </w:p>
    <w:p w:rsidR="00CE1667" w:rsidRDefault="00CE1667" w:rsidP="00CE1667">
      <w:pPr>
        <w:ind w:firstLine="709"/>
        <w:jc w:val="both"/>
      </w:pPr>
      <w:r w:rsidRPr="00CE1667">
        <w:t>Нами получены методические рекомендации, разработанные во исполнение контрольной точки 3.1.4. Плана мероприятий федерального проекта «Современная школа» национального проекта «Образование», утверждённого президиумом Совета при Президенте Российской Федерации по стратегическому развитию и национальным проектам (протокол от 24 декабря 2018 г. № 16), по которым определены цели и задачи, а также требования для реализации мероприятий по обновлению материально-технической базы школы.</w:t>
      </w:r>
    </w:p>
    <w:p w:rsidR="00CE1667" w:rsidRDefault="00CE1667" w:rsidP="00CE1667">
      <w:pPr>
        <w:ind w:firstLine="709"/>
        <w:jc w:val="both"/>
      </w:pPr>
      <w:proofErr w:type="gramStart"/>
      <w:r w:rsidRPr="00CE1667">
        <w:t>Задачами Центра являются охват своей деятельностью на обновленной материально-технической базе не менее 100%  обучающихся школы,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жизнедеятельности», а также обеспечение не менее 70% охвата от общего контингента обучающихся в школе дополнительными общеобразовательными программами цифрового, естественнонаучного, технического и гуманитарного профилей во внеурочное время, в том числе</w:t>
      </w:r>
      <w:proofErr w:type="gramEnd"/>
      <w:r w:rsidRPr="00CE1667">
        <w:t xml:space="preserve"> с использованием дистанционных форм обучения и сетевого партнёрства.</w:t>
      </w:r>
    </w:p>
    <w:p w:rsidR="00CE1667" w:rsidRDefault="00CE1667" w:rsidP="00CE1667">
      <w:pPr>
        <w:ind w:firstLine="709"/>
        <w:jc w:val="both"/>
      </w:pPr>
      <w:r w:rsidRPr="00CE1667">
        <w:t>Инфраструктура Центра будет использоваться и во внеурочное время как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CE1667" w:rsidRDefault="00CE1667" w:rsidP="00CE1667">
      <w:pPr>
        <w:ind w:firstLine="709"/>
        <w:jc w:val="both"/>
      </w:pPr>
      <w:r w:rsidRPr="00CE1667">
        <w:t>Такой Центр образования «Точка роста» будет создан как структурное подразделение школы, в деятельности которого будут применяться ещё более современные информационные технологии, средства обучения, учебное оборудование, высокоскоростной интернет и другие ресурсы Центра, которые послужат повышению качества и доступности образования.</w:t>
      </w:r>
      <w:r w:rsidRPr="00CE1667">
        <w:br/>
        <w:t>Центр должен быть расположен в двух помещениях школы площадью не менее 40 квадратных метров каждое и включать следующие функциональные зоны:</w:t>
      </w:r>
    </w:p>
    <w:p w:rsidR="00CE1667" w:rsidRDefault="00CE1667" w:rsidP="00CE1667">
      <w:pPr>
        <w:jc w:val="both"/>
      </w:pPr>
      <w:r w:rsidRPr="00CE1667">
        <w:t>   ·         кабинет формирования цифровых и гуманитарных компетенций, в том числе по предметным областям «Технология», «Информатика», «Основы безопасности жизнедеятельности»;</w:t>
      </w:r>
      <w:r w:rsidRPr="00CE1667">
        <w:br/>
        <w:t xml:space="preserve">   ·         помещение для проектной деятельности – пространство, выполняющее роль центра общественной жизни школы. Помещение для проектной деятельности будет </w:t>
      </w:r>
      <w:proofErr w:type="spellStart"/>
      <w:r w:rsidRPr="00CE1667">
        <w:t>зонироваться</w:t>
      </w:r>
      <w:proofErr w:type="spellEnd"/>
      <w:r w:rsidRPr="00CE1667">
        <w:t xml:space="preserve"> по принципу </w:t>
      </w:r>
      <w:proofErr w:type="spellStart"/>
      <w:r w:rsidRPr="00CE1667">
        <w:t>коворкинга</w:t>
      </w:r>
      <w:proofErr w:type="spellEnd"/>
      <w:r w:rsidRPr="00CE1667">
        <w:t xml:space="preserve">, </w:t>
      </w:r>
      <w:proofErr w:type="gramStart"/>
      <w:r w:rsidRPr="00CE1667">
        <w:t>включающего</w:t>
      </w:r>
      <w:proofErr w:type="gramEnd"/>
      <w:r w:rsidRPr="00CE1667">
        <w:t xml:space="preserve"> шахматную гостиную, </w:t>
      </w:r>
      <w:proofErr w:type="spellStart"/>
      <w:r w:rsidRPr="00CE1667">
        <w:t>медиазону</w:t>
      </w:r>
      <w:proofErr w:type="spellEnd"/>
      <w:r w:rsidRPr="00CE1667">
        <w:t>.</w:t>
      </w:r>
    </w:p>
    <w:p w:rsidR="00CE1667" w:rsidRDefault="00CE1667" w:rsidP="00CE1667">
      <w:pPr>
        <w:jc w:val="both"/>
      </w:pPr>
      <w:r w:rsidRPr="00CE1667">
        <w:t>Но перед нами большие задачи, которые мы должны поставить сейчас и решить их к 1 сентября следующего учебного года: ремонт конкретных помещений и учебно-рекреационного пространства, выбор приятного и функционального интерьера, вовлечение деятельностью Центра обучающихся школы, родительской общественности.</w:t>
      </w:r>
    </w:p>
    <w:p w:rsidR="00CE1667" w:rsidRPr="00CE1667" w:rsidRDefault="00CE1667" w:rsidP="00CE1667">
      <w:pPr>
        <w:ind w:firstLine="709"/>
        <w:jc w:val="both"/>
      </w:pPr>
      <w:r w:rsidRPr="00CE1667">
        <w:t>Думаем, что у нас всё получится!!! Вперёд к ТОЧКЕ РОСТА!!!</w:t>
      </w:r>
      <w:bookmarkStart w:id="0" w:name="_GoBack"/>
      <w:bookmarkEnd w:id="0"/>
      <w:r w:rsidRPr="00CE1667">
        <w:t> </w:t>
      </w:r>
    </w:p>
    <w:p w:rsidR="003B7BC7" w:rsidRDefault="003B7BC7"/>
    <w:sectPr w:rsidR="003B7BC7" w:rsidSect="00CE1667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67"/>
    <w:rsid w:val="003B7BC7"/>
    <w:rsid w:val="00C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зам_директора</dc:creator>
  <cp:lastModifiedBy>зам_директора</cp:lastModifiedBy>
  <cp:revision>1</cp:revision>
  <dcterms:created xsi:type="dcterms:W3CDTF">2022-11-14T11:01:00Z</dcterms:created>
  <dcterms:modified xsi:type="dcterms:W3CDTF">2022-11-14T11:04:00Z</dcterms:modified>
</cp:coreProperties>
</file>