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9A" w:rsidRDefault="005D5D9A" w:rsidP="005D5D9A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России утвердил единые стандарты минимальных требований при страховании рисков заемщиков в потребительском и ипотечном кредитовании</w:t>
      </w:r>
    </w:p>
    <w:p w:rsidR="00976F0D" w:rsidRDefault="00976F0D" w:rsidP="00976F0D">
      <w:pPr>
        <w:pStyle w:val="a3"/>
        <w:spacing w:after="0"/>
        <w:jc w:val="both"/>
      </w:pPr>
      <w:r>
        <w:t>         С 1 октября 2022 года вступили в силу единые стандарты минимальных требований при страховании рисков заемщиков в потребительском и ипотечном кредитовании, они отменят инд</w:t>
      </w:r>
      <w:r>
        <w:t>и</w:t>
      </w:r>
      <w:r>
        <w:t>видуальные подходы страховщиков к наполнению и условиям действия таких полисов. Единые стандарты минимальных требований утверждены  Указанием Банка России от 17.05.2022 № 6139-У.</w:t>
      </w:r>
    </w:p>
    <w:p w:rsidR="00976F0D" w:rsidRDefault="00976F0D" w:rsidP="00976F0D">
      <w:pPr>
        <w:pStyle w:val="a3"/>
        <w:spacing w:after="0"/>
        <w:jc w:val="both"/>
      </w:pPr>
      <w:r>
        <w:t>Зачастую при недостаточном информировании потребителя об особенностях и рисках приобр</w:t>
      </w:r>
      <w:r>
        <w:t>е</w:t>
      </w:r>
      <w:r>
        <w:t>таемого финансового продукта становятся возможными нарушения прав потребителей финанс</w:t>
      </w:r>
      <w:r>
        <w:t>о</w:t>
      </w:r>
      <w:r>
        <w:t xml:space="preserve">вых услуг, например продажа </w:t>
      </w:r>
      <w:proofErr w:type="gramStart"/>
      <w:r>
        <w:t>продуктов страхования жизни здоровья заемщика</w:t>
      </w:r>
      <w:proofErr w:type="gramEnd"/>
      <w:r>
        <w:t xml:space="preserve"> под видом ба</w:t>
      </w:r>
      <w:r>
        <w:t>н</w:t>
      </w:r>
      <w:r>
        <w:t>ковского вклада, когда у потребителя складывается впечатление, что он заключает договор вклада, но фактически это договор с элементами инвестиционного страхования.</w:t>
      </w:r>
    </w:p>
    <w:p w:rsidR="00976F0D" w:rsidRDefault="00976F0D" w:rsidP="00976F0D">
      <w:pPr>
        <w:pStyle w:val="a3"/>
        <w:spacing w:after="0"/>
        <w:jc w:val="both"/>
      </w:pPr>
      <w:r>
        <w:t>Информация, изложенная специальными терминами, еще более затрудняет для гражданина выбор и принятие обдуманного решения.</w:t>
      </w:r>
    </w:p>
    <w:p w:rsidR="00976F0D" w:rsidRDefault="00976F0D" w:rsidP="00976F0D">
      <w:pPr>
        <w:pStyle w:val="a3"/>
        <w:spacing w:after="0"/>
        <w:jc w:val="both"/>
      </w:pPr>
      <w:r>
        <w:t>Теперь потребителю обязаны выдать ключевой информационный документ (КИД) в котором з</w:t>
      </w:r>
      <w:r>
        <w:t>а</w:t>
      </w:r>
      <w:r>
        <w:t>емщику будет предоставлена информация о страховом покрытии, основаниях для отказа в выпл</w:t>
      </w:r>
      <w:r>
        <w:t>а</w:t>
      </w:r>
      <w:r>
        <w:t>те, сумме возврата премии при досрочном отказе от страхования, что позволит потребителю пр</w:t>
      </w:r>
      <w:r>
        <w:t>и</w:t>
      </w:r>
      <w:r>
        <w:t>нимать обоснованное решение о приобретении полиса, либо отказе от него.</w:t>
      </w:r>
    </w:p>
    <w:p w:rsidR="00976F0D" w:rsidRDefault="00976F0D" w:rsidP="00976F0D">
      <w:pPr>
        <w:pStyle w:val="a3"/>
        <w:spacing w:after="0"/>
        <w:jc w:val="both"/>
      </w:pPr>
      <w:r>
        <w:t>Документ в обязательном порядке должен содержать информацию:</w:t>
      </w:r>
    </w:p>
    <w:p w:rsidR="00976F0D" w:rsidRDefault="00976F0D" w:rsidP="00976F0D">
      <w:pPr>
        <w:pStyle w:val="a3"/>
        <w:spacing w:after="0"/>
        <w:jc w:val="both"/>
      </w:pPr>
      <w:r>
        <w:t>о страховой премии по договору, подлежащей уплате,</w:t>
      </w:r>
    </w:p>
    <w:p w:rsidR="00976F0D" w:rsidRDefault="00976F0D" w:rsidP="00976F0D">
      <w:pPr>
        <w:pStyle w:val="a3"/>
        <w:spacing w:after="0"/>
        <w:jc w:val="both"/>
      </w:pPr>
      <w:r>
        <w:t xml:space="preserve">о перечне рисков (с разделением на </w:t>
      </w:r>
      <w:proofErr w:type="gramStart"/>
      <w:r>
        <w:t>значимые</w:t>
      </w:r>
      <w:proofErr w:type="gramEnd"/>
      <w:r>
        <w:t xml:space="preserve"> для кредита и дополнительные), о порядке страх</w:t>
      </w:r>
      <w:r>
        <w:t>о</w:t>
      </w:r>
      <w:r>
        <w:t>вых выплат,</w:t>
      </w:r>
    </w:p>
    <w:p w:rsidR="00976F0D" w:rsidRDefault="00976F0D" w:rsidP="00976F0D">
      <w:pPr>
        <w:pStyle w:val="a3"/>
        <w:spacing w:after="0"/>
        <w:jc w:val="both"/>
      </w:pPr>
      <w:r>
        <w:t>о пакете документов на выплату,</w:t>
      </w:r>
    </w:p>
    <w:p w:rsidR="00976F0D" w:rsidRDefault="00976F0D" w:rsidP="00976F0D">
      <w:pPr>
        <w:pStyle w:val="a3"/>
        <w:spacing w:after="0"/>
        <w:jc w:val="both"/>
      </w:pPr>
      <w:r>
        <w:t>о порядке досрочного расторжения договора,</w:t>
      </w:r>
    </w:p>
    <w:p w:rsidR="00976F0D" w:rsidRDefault="00976F0D" w:rsidP="00976F0D">
      <w:pPr>
        <w:pStyle w:val="a3"/>
        <w:spacing w:after="0"/>
        <w:jc w:val="both"/>
      </w:pPr>
      <w:r>
        <w:t>об обязанности осуществлять очередной взнос по договору в течение 30 дней и праве кредитора в противном случае пересмотреть ставку по займу.</w:t>
      </w:r>
    </w:p>
    <w:p w:rsidR="00976F0D" w:rsidRDefault="00976F0D" w:rsidP="00976F0D">
      <w:pPr>
        <w:pStyle w:val="a3"/>
        <w:spacing w:after="0"/>
        <w:jc w:val="both"/>
      </w:pPr>
      <w:r>
        <w:t>о праве на бесплатное досудебное урегулирование споров со страховщиком.</w:t>
      </w:r>
    </w:p>
    <w:p w:rsidR="00976F0D" w:rsidRDefault="00976F0D" w:rsidP="00976F0D">
      <w:pPr>
        <w:pStyle w:val="a3"/>
        <w:spacing w:after="0"/>
        <w:jc w:val="both"/>
      </w:pPr>
      <w:r>
        <w:t>о "периоде охлаждения" и праве расторгнуть договор страхования, вернуть уплаченную премию без потерь в течение 14 дней с момента заключения договора.</w:t>
      </w:r>
    </w:p>
    <w:p w:rsidR="00976F0D" w:rsidRDefault="00976F0D" w:rsidP="00976F0D">
      <w:pPr>
        <w:pStyle w:val="a3"/>
        <w:spacing w:after="0"/>
        <w:jc w:val="both"/>
      </w:pPr>
      <w:r>
        <w:t xml:space="preserve">Стандарты договоров страхования заемщиков в потребительском и ипотечном страховании будут едиными для всех банков и страховщиков, </w:t>
      </w:r>
      <w:proofErr w:type="spellStart"/>
      <w:r>
        <w:t>микрофинансовых</w:t>
      </w:r>
      <w:proofErr w:type="spellEnd"/>
      <w:r>
        <w:t xml:space="preserve"> организаций.</w:t>
      </w:r>
    </w:p>
    <w:p w:rsidR="00976F0D" w:rsidRDefault="00976F0D" w:rsidP="00976F0D">
      <w:pPr>
        <w:pStyle w:val="a3"/>
        <w:spacing w:after="0"/>
        <w:jc w:val="both"/>
      </w:pPr>
      <w:r>
        <w:t xml:space="preserve">Данное указание распространяется на страховщиков, банковские и </w:t>
      </w:r>
      <w:proofErr w:type="spellStart"/>
      <w:r>
        <w:t>микрофинансовые</w:t>
      </w:r>
      <w:proofErr w:type="spellEnd"/>
      <w:r>
        <w:t xml:space="preserve"> организ</w:t>
      </w:r>
      <w:r>
        <w:t>а</w:t>
      </w:r>
      <w:r>
        <w:t>ции.</w:t>
      </w:r>
    </w:p>
    <w:p w:rsidR="00976F0D" w:rsidRDefault="00976F0D" w:rsidP="00976F0D">
      <w:pPr>
        <w:pStyle w:val="a3"/>
        <w:spacing w:after="0"/>
        <w:jc w:val="both"/>
      </w:pPr>
      <w:r>
        <w:t>Положения документа распространяются на индивидуальные договоры страхования, а также на коллективные договоры страхования заемщиков (программы страхования), где сторонами догов</w:t>
      </w:r>
      <w:r>
        <w:t>о</w:t>
      </w:r>
      <w:r>
        <w:t>ра выступают банки и страховые организации, а заемщики присоединяются к действующим дог</w:t>
      </w:r>
      <w:r>
        <w:t>о</w:t>
      </w:r>
      <w:r>
        <w:t>ворам.</w:t>
      </w:r>
    </w:p>
    <w:p w:rsidR="00976F0D" w:rsidRDefault="00976F0D" w:rsidP="00976F0D">
      <w:pPr>
        <w:pStyle w:val="a3"/>
        <w:spacing w:after="0"/>
        <w:jc w:val="both"/>
      </w:pPr>
      <w:r>
        <w:t>Срок страхования не может превышать срок потребительского кредита, страховая сумма равна о</w:t>
      </w:r>
      <w:r>
        <w:t>с</w:t>
      </w:r>
      <w:r>
        <w:t>новному долгу по договору, при расчете не учитывается размер процентов за использование кр</w:t>
      </w:r>
      <w:r>
        <w:t>е</w:t>
      </w:r>
      <w:r>
        <w:t>дита.</w:t>
      </w:r>
    </w:p>
    <w:p w:rsidR="00976F0D" w:rsidRDefault="00976F0D" w:rsidP="00976F0D">
      <w:pPr>
        <w:pStyle w:val="a3"/>
        <w:spacing w:after="0"/>
        <w:jc w:val="both"/>
      </w:pPr>
      <w:r>
        <w:t>В других видах добровольного личного страхования, предложенные единые стандарты не прим</w:t>
      </w:r>
      <w:r>
        <w:t>е</w:t>
      </w:r>
      <w:r>
        <w:t>няются.</w:t>
      </w:r>
    </w:p>
    <w:p w:rsidR="00976F0D" w:rsidRDefault="00976F0D" w:rsidP="00976F0D">
      <w:pPr>
        <w:pStyle w:val="a3"/>
        <w:spacing w:after="0"/>
        <w:jc w:val="both"/>
      </w:pPr>
      <w:r>
        <w:t>Консультации  в сфере защиты прав потребителей  можно получить:</w:t>
      </w:r>
    </w:p>
    <w:p w:rsidR="00B429B7" w:rsidRDefault="00B429B7"/>
    <w:sectPr w:rsidR="00B429B7" w:rsidSect="005B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D9A"/>
    <w:rsid w:val="005B1D67"/>
    <w:rsid w:val="005D5D9A"/>
    <w:rsid w:val="00976F0D"/>
    <w:rsid w:val="00B4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67"/>
  </w:style>
  <w:style w:type="paragraph" w:styleId="1">
    <w:name w:val="heading 1"/>
    <w:basedOn w:val="a"/>
    <w:next w:val="a"/>
    <w:link w:val="10"/>
    <w:qFormat/>
    <w:rsid w:val="005D5D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D9A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976F0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2022-11-07T09:54:00Z</dcterms:created>
  <dcterms:modified xsi:type="dcterms:W3CDTF">2022-11-07T09:55:00Z</dcterms:modified>
</cp:coreProperties>
</file>