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2" w:rsidRPr="00E80E69" w:rsidRDefault="00211E72" w:rsidP="00442D4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442D49">
        <w:rPr>
          <w:rFonts w:ascii="Constantia" w:hAnsi="Constantia"/>
          <w:sz w:val="24"/>
          <w:szCs w:val="24"/>
        </w:rPr>
        <w:t>я рабочей программы по  химии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064D77" w:rsidP="00754E6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«</w:t>
            </w:r>
            <w:r w:rsidR="00E64C41">
              <w:rPr>
                <w:rFonts w:ascii="Constantia" w:hAnsi="Constantia"/>
                <w:sz w:val="24"/>
                <w:szCs w:val="24"/>
              </w:rPr>
              <w:t>Химия</w:t>
            </w:r>
            <w:r w:rsidR="002C7F01">
              <w:rPr>
                <w:rFonts w:ascii="Constantia" w:hAnsi="Constantia"/>
                <w:sz w:val="24"/>
                <w:szCs w:val="24"/>
              </w:rPr>
              <w:t xml:space="preserve">. </w:t>
            </w:r>
            <w:r w:rsidR="00754E60">
              <w:rPr>
                <w:rFonts w:ascii="Constantia" w:hAnsi="Constantia"/>
                <w:sz w:val="24"/>
                <w:szCs w:val="24"/>
              </w:rPr>
              <w:t>Базовый уровень</w:t>
            </w:r>
            <w:r w:rsidR="002C7F01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2C7F0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2C7F0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1/35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Левая Валентина Николаевна, учитель химии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2C7F01" w:rsidRPr="007E510F" w:rsidRDefault="002C7F01" w:rsidP="002C7F01">
            <w:pPr>
              <w:pStyle w:val="a4"/>
              <w:ind w:left="0" w:firstLine="708"/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Рабочая программа для обучающихся (10-11 классов) составлена на основе: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среднего общего образования, одобренной </w:t>
            </w:r>
            <w:r w:rsidRPr="007E510F">
              <w:rPr>
                <w:rFonts w:ascii="Constantia" w:hAnsi="Constantia" w:cs="Courier New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28 июня 2016 г. № 2/16-з</w:t>
            </w:r>
            <w:r w:rsidRPr="007E510F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27 августа 2020 года №126.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Авторской рабочей программы 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Химия. </w:t>
            </w:r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Методические рекомендации.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 </w:t>
            </w:r>
            <w:proofErr w:type="spellStart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>О.С.Габриелян</w:t>
            </w:r>
            <w:proofErr w:type="spellEnd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>А.С.Сладков</w:t>
            </w:r>
            <w:proofErr w:type="spellEnd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 – М: Просвещение, 2020. – 78 с.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  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442D49" w:rsidRPr="00E305B8" w:rsidRDefault="00E305B8" w:rsidP="00442D4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Габриелян О. С., Остроумов И. Г., Сладков С. А. и др.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Химия,  10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класс: учебник для </w:t>
            </w:r>
            <w:proofErr w:type="spellStart"/>
            <w:r w:rsidR="00885CA9" w:rsidRPr="00E305B8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="00885CA9" w:rsidRPr="00E305B8">
              <w:rPr>
                <w:rFonts w:ascii="Constantia" w:hAnsi="Constantia"/>
                <w:sz w:val="24"/>
                <w:szCs w:val="24"/>
              </w:rPr>
              <w:t>. орган</w:t>
            </w:r>
            <w:r w:rsidRPr="00E305B8">
              <w:rPr>
                <w:rFonts w:ascii="Constantia" w:hAnsi="Constantia"/>
                <w:sz w:val="24"/>
                <w:szCs w:val="24"/>
              </w:rPr>
              <w:t>изаций. — М.</w:t>
            </w:r>
            <w:proofErr w:type="gramStart"/>
            <w:r w:rsidRPr="00E305B8"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 w:rsidRPr="00E305B8">
              <w:rPr>
                <w:rFonts w:ascii="Constantia" w:hAnsi="Constantia"/>
                <w:sz w:val="24"/>
                <w:szCs w:val="24"/>
              </w:rPr>
              <w:t xml:space="preserve"> Просвещение, 2020. — 128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с.  </w:t>
            </w:r>
          </w:p>
          <w:p w:rsidR="00442D49" w:rsidRPr="00E305B8" w:rsidRDefault="00E305B8" w:rsidP="00E305B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Химия. 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Методические рекомендации.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 </w:t>
            </w:r>
            <w:proofErr w:type="spellStart"/>
            <w:r w:rsidRPr="00E305B8">
              <w:rPr>
                <w:rFonts w:ascii="Constantia" w:hAnsi="Constantia"/>
                <w:bCs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>, Сладков С.А.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– М: Просвещение, 2020. –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 76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с.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   </w:t>
            </w:r>
          </w:p>
          <w:p w:rsidR="00064D77" w:rsidRPr="00E80E69" w:rsidRDefault="00642D87" w:rsidP="00E305B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имия. Рабочая тетрадь. 10</w:t>
            </w: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класс</w:t>
            </w:r>
            <w:r w:rsidR="00442D49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Базовый уровень. </w:t>
            </w:r>
            <w:r w:rsidR="00E305B8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Габриелян О. С.  И др.</w:t>
            </w:r>
            <w:r w:rsidR="00C57CD9" w:rsidRPr="00E305B8">
              <w:rPr>
                <w:rFonts w:ascii="Constantia" w:eastAsiaTheme="minorHAnsi" w:hAnsi="Constantia"/>
                <w:sz w:val="24"/>
                <w:szCs w:val="24"/>
                <w:lang w:eastAsia="en-US"/>
              </w:rPr>
              <w:t xml:space="preserve"> 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E305B8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М.: Просвещение, 2020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1E72" w:rsidRPr="007E510F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7E510F" w:rsidRPr="007E510F" w:rsidRDefault="007E510F" w:rsidP="007E510F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Constantia" w:eastAsia="Times New Roman" w:hAnsi="Constantia" w:cs="Calibri"/>
                <w:color w:val="000000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своение знаний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о химической составляющей естественнонаучной картины мира, важнейших химических понятиях, законах и теориях;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владение умениями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оспитание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 xml:space="preserve"> убежденности в позитивной роли химии в жизни современного общества, необходимости химически грамотного отношения 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lastRenderedPageBreak/>
              <w:t>к своему здоровью и окружающей среде;</w:t>
            </w:r>
          </w:p>
          <w:p w:rsidR="002173CC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рименение полученных знаний и умений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для безопасного использования веществ и материалов в быту, сельском хозяйстве и на производстве, решения практических зада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7E510F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642D87" w:rsidRPr="007E510F" w:rsidRDefault="00642D87" w:rsidP="007E510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40"/>
              </w:tabs>
              <w:autoSpaceDE w:val="0"/>
              <w:autoSpaceDN w:val="0"/>
              <w:adjustRightInd w:val="0"/>
              <w:spacing w:before="10" w:line="278" w:lineRule="exact"/>
              <w:ind w:right="442"/>
              <w:jc w:val="both"/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="007E510F" w:rsidRPr="007E510F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Теория строения органических соединений А. М. Бутлерова. Предмет органической химии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- 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3 часа</w:t>
            </w:r>
          </w:p>
          <w:p w:rsidR="00642D87" w:rsidRPr="007E510F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Углеводороды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10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642D87" w:rsidRPr="007E510F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Кислород – и азотсодержащие органические вещества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 - 13</w:t>
            </w:r>
            <w:r w:rsidRPr="007E510F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2173CC" w:rsidRPr="007E510F" w:rsidRDefault="00642D87" w:rsidP="007E510F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Органическая химия и общество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-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9</w:t>
            </w:r>
            <w:r w:rsidRPr="007E510F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11E72" w:rsidRPr="00E80E69" w:rsidRDefault="00211E72" w:rsidP="00442D49">
      <w:pPr>
        <w:spacing w:after="0" w:line="240" w:lineRule="auto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92C"/>
    <w:multiLevelType w:val="hybridMultilevel"/>
    <w:tmpl w:val="E7A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DF2"/>
    <w:multiLevelType w:val="hybridMultilevel"/>
    <w:tmpl w:val="43B4BD58"/>
    <w:lvl w:ilvl="0" w:tplc="7986834A">
      <w:start w:val="1"/>
      <w:numFmt w:val="decimal"/>
      <w:lvlText w:val="%1."/>
      <w:lvlJc w:val="left"/>
      <w:pPr>
        <w:ind w:left="1038" w:hanging="360"/>
      </w:pPr>
      <w:rPr>
        <w:rFonts w:ascii="Constantia" w:eastAsia="Times New Roman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113428A"/>
    <w:multiLevelType w:val="multilevel"/>
    <w:tmpl w:val="C6B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7E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38F3"/>
    <w:multiLevelType w:val="hybridMultilevel"/>
    <w:tmpl w:val="BC9C2FF6"/>
    <w:lvl w:ilvl="0" w:tplc="3FD8B77E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085631"/>
    <w:rsid w:val="000F58D1"/>
    <w:rsid w:val="00211E72"/>
    <w:rsid w:val="002173CC"/>
    <w:rsid w:val="002C7F01"/>
    <w:rsid w:val="00427233"/>
    <w:rsid w:val="00442D49"/>
    <w:rsid w:val="00642D87"/>
    <w:rsid w:val="00754E60"/>
    <w:rsid w:val="007E510F"/>
    <w:rsid w:val="00845C48"/>
    <w:rsid w:val="00885CA9"/>
    <w:rsid w:val="008A6208"/>
    <w:rsid w:val="00905741"/>
    <w:rsid w:val="0099439A"/>
    <w:rsid w:val="00C57CD9"/>
    <w:rsid w:val="00E305B8"/>
    <w:rsid w:val="00E64C41"/>
    <w:rsid w:val="00E80E69"/>
    <w:rsid w:val="00EF2941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ЯСО010</cp:lastModifiedBy>
  <cp:revision>4</cp:revision>
  <dcterms:created xsi:type="dcterms:W3CDTF">2022-11-01T07:00:00Z</dcterms:created>
  <dcterms:modified xsi:type="dcterms:W3CDTF">2022-11-01T07:07:00Z</dcterms:modified>
</cp:coreProperties>
</file>