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FF0000"/>
          <w:sz w:val="40"/>
          <w:szCs w:val="40"/>
        </w:rPr>
      </w:pPr>
      <w:r w:rsidRPr="00174D8F">
        <w:rPr>
          <w:rStyle w:val="a3"/>
          <w:color w:val="FF0000"/>
          <w:sz w:val="40"/>
          <w:szCs w:val="40"/>
        </w:rPr>
        <w:t>Что должен знать и уметь ребенок к концу старшей группы</w:t>
      </w:r>
    </w:p>
    <w:p w:rsidR="00174D8F" w:rsidRDefault="00174D8F" w:rsidP="00174D8F">
      <w:pPr>
        <w:pStyle w:val="a4"/>
        <w:spacing w:before="72" w:beforeAutospacing="0" w:after="72" w:afterAutospacing="0"/>
        <w:jc w:val="center"/>
        <w:rPr>
          <w:rStyle w:val="a3"/>
          <w:b w:val="0"/>
          <w:i/>
          <w:color w:val="212529"/>
          <w:sz w:val="28"/>
          <w:szCs w:val="28"/>
        </w:rPr>
      </w:pPr>
      <w:r w:rsidRPr="00174D8F">
        <w:rPr>
          <w:rStyle w:val="a3"/>
          <w:b w:val="0"/>
          <w:i/>
          <w:color w:val="212529"/>
          <w:sz w:val="28"/>
          <w:szCs w:val="28"/>
        </w:rPr>
        <w:t>Старший возраст (5-6 лет).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i/>
          <w:color w:val="212529"/>
          <w:sz w:val="28"/>
          <w:szCs w:val="28"/>
        </w:rPr>
      </w:pPr>
      <w:r>
        <w:rPr>
          <w:i/>
          <w:noProof/>
          <w:color w:val="212529"/>
          <w:sz w:val="28"/>
          <w:szCs w:val="28"/>
        </w:rPr>
        <w:drawing>
          <wp:inline distT="0" distB="0" distL="0" distR="0">
            <wp:extent cx="5940425" cy="4196327"/>
            <wp:effectExtent l="19050" t="0" r="3175" b="0"/>
            <wp:docPr id="1" name="Рисунок 1" descr="C:\Users\Надя\Documents\01e81249-aef2-419c-9971-9f718512a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ocuments\01e81249-aef2-419c-9971-9f718512a6c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1. Физическое воспитание.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ходить и бегать легко, ритмично, сохраняя правильную осанку, направление и темп.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лазать по гимнастической стенке (высота 2,5 м) с изменением темпа.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метать предметы правой и левой рукой на расстояние 5-9 метров, в вертикальную и горизонтальную цель с расстояния 3-4 метра, сочетать замах с броском, бросать мяч вверх, о землю и ловить его одной рукой, отбивать мяч на месте не менее 10 раз, в ходьбе (расстояние 6 м), владеть школой мяча.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выполнять упражнения на статическое и динамическое равновесие.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перестраиваться в колонну по трое, четверо; равняться и размыкаться в колонне, шеренге; выполнять повороты направо, налево, кругом.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lastRenderedPageBreak/>
        <w:t xml:space="preserve">- знать исходные положения, последовательность выполнения </w:t>
      </w:r>
      <w:proofErr w:type="spellStart"/>
      <w:r w:rsidRPr="00174D8F">
        <w:rPr>
          <w:color w:val="212529"/>
          <w:sz w:val="28"/>
          <w:szCs w:val="28"/>
        </w:rPr>
        <w:t>общеразвивающих</w:t>
      </w:r>
      <w:proofErr w:type="spellEnd"/>
      <w:r w:rsidRPr="00174D8F">
        <w:rPr>
          <w:color w:val="212529"/>
          <w:sz w:val="28"/>
          <w:szCs w:val="28"/>
        </w:rPr>
        <w:t xml:space="preserve"> упражнений, понимать их оздоровительное значение.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скользить по ледяным дорожкам, выполняя задание.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ходить на лыжах скользящим шагом на расстояние около 2 км; ухаживать за лыжами.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участвовать в упражнениях с элементами спортивных игр.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 xml:space="preserve">- 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</w:t>
      </w:r>
      <w:proofErr w:type="spellStart"/>
      <w:r w:rsidRPr="00174D8F">
        <w:rPr>
          <w:color w:val="212529"/>
          <w:sz w:val="28"/>
          <w:szCs w:val="28"/>
        </w:rPr>
        <w:t>неимитационные</w:t>
      </w:r>
      <w:proofErr w:type="spellEnd"/>
      <w:r w:rsidRPr="00174D8F">
        <w:rPr>
          <w:color w:val="212529"/>
          <w:sz w:val="28"/>
          <w:szCs w:val="28"/>
        </w:rPr>
        <w:t xml:space="preserve"> упражнения, демонстрируя красоту, грациозность, выразительность, пластичность движений.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2. Природное окружение. Экологическое воспитание.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различать и называть виды транспорта, предметы, облегчающие труд человека в быту, и предметы, создающие комфорт.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определять размер, цвет, форму и другие признаки предметов; на основе этого описывать предмет.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знать, что предметы имеют свою историю, у них есть прошлое и настоящее.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классифицировать предметы, определять материалы, из которых они сделаны. Самостоятельно характеризовать свойства и качества этих материалов: структура поверхности, твёрдость-мягкость, хрупкость-прочность, блеск, звонкость, температура поверхности.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знать, что любая вещь создана трудом многих людей. В каждую вещь человек вложил свои умения, творчество, аккуратность и т.д.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проявлять интерес к истории предмета.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называть профессии строителей, земледельцев, работников транспорта, связи, швейной промышленности.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раскрывать личностные и деловые качества человека труда.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и называть своих родственников, домашний адрес.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различать некоторые рода войск.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некоторые правила дорожного движения: улицу переходят в специальных местах, через дорогу переходить можно только на зелёный сигнал светофора.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название родного города (села), страны, её главного города.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-анализировать результаты наблюдений и делать выводы о некоторых закономерностях и взаимосвязях в природе.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несколько видов травянистых растений, иметь представления о способах вегетативного размножения растений.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и называть диких и домашних животных, некоторых птиц, насекомых, земноводных.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делать выводы о том, как человек может беречь природу.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lastRenderedPageBreak/>
        <w:t xml:space="preserve">- иметь представление о переходе веществ из твёрдого состояния </w:t>
      </w:r>
      <w:proofErr w:type="gramStart"/>
      <w:r w:rsidRPr="00174D8F">
        <w:rPr>
          <w:color w:val="212529"/>
          <w:sz w:val="28"/>
          <w:szCs w:val="28"/>
        </w:rPr>
        <w:t>в</w:t>
      </w:r>
      <w:proofErr w:type="gramEnd"/>
      <w:r w:rsidRPr="00174D8F">
        <w:rPr>
          <w:color w:val="212529"/>
          <w:sz w:val="28"/>
          <w:szCs w:val="28"/>
        </w:rPr>
        <w:t xml:space="preserve"> жидкое и наоборот.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уметь применять полученные знания на практике.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знать, что нужно делать для того, чтобы поддерживать своё здоровье и здоровье окружающих людей.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3. Развитие речи.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 xml:space="preserve">- объяснять правила игры; аргументировано и доброжелательно </w:t>
      </w:r>
      <w:proofErr w:type="gramStart"/>
      <w:r w:rsidRPr="00174D8F">
        <w:rPr>
          <w:color w:val="212529"/>
          <w:sz w:val="28"/>
          <w:szCs w:val="28"/>
        </w:rPr>
        <w:t>оценивать</w:t>
      </w:r>
      <w:proofErr w:type="gramEnd"/>
      <w:r w:rsidRPr="00174D8F">
        <w:rPr>
          <w:color w:val="212529"/>
          <w:sz w:val="28"/>
          <w:szCs w:val="28"/>
        </w:rPr>
        <w:t xml:space="preserve"> ответ, высказывание сверстника.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употреблять сложные предложения разных видов; при пересказе пользоваться прямой и косвенной речью.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самостоятельно составлять по образцу рассказы о событиях из личного опыта, по сюжетной картинке, по набору картинок; сочинять концовки к сказкам; последовательно, без существенных пропусков пересказывать небольшие литературные произведения.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определять место звука в слове.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 xml:space="preserve">- подбирать к существительному несколько прилагательных; заменять слово другим словом </w:t>
      </w:r>
      <w:proofErr w:type="gramStart"/>
      <w:r w:rsidRPr="00174D8F">
        <w:rPr>
          <w:color w:val="212529"/>
          <w:sz w:val="28"/>
          <w:szCs w:val="28"/>
        </w:rPr>
        <w:t>со</w:t>
      </w:r>
      <w:proofErr w:type="gramEnd"/>
      <w:r w:rsidRPr="00174D8F">
        <w:rPr>
          <w:color w:val="212529"/>
          <w:sz w:val="28"/>
          <w:szCs w:val="28"/>
        </w:rPr>
        <w:t xml:space="preserve"> исходным значением.</w:t>
      </w:r>
    </w:p>
    <w:p w:rsid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употреблять слова, относящиеся к миру человеческих взаимоотношений.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4. Формирование элементарных математических представлений.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proofErr w:type="gramStart"/>
      <w:r w:rsidRPr="00174D8F">
        <w:rPr>
          <w:color w:val="212529"/>
          <w:sz w:val="28"/>
          <w:szCs w:val="28"/>
        </w:rPr>
        <w:t>- выделять составные части группы предметов, их признаки различия и сходства, сравнивать части на основе счёта предметов и составления пар; понимать, что целая группа предметов больше каждой своей части ((часть меньше целого).</w:t>
      </w:r>
      <w:proofErr w:type="gramEnd"/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считать (отсчитывать) в пределах 10.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правильно пользоваться количественными и порядковыми числительными (в пределах10), отвечать на вопросы: «Сколько?», «</w:t>
      </w:r>
      <w:proofErr w:type="gramStart"/>
      <w:r w:rsidRPr="00174D8F">
        <w:rPr>
          <w:color w:val="212529"/>
          <w:sz w:val="28"/>
          <w:szCs w:val="28"/>
        </w:rPr>
        <w:t>Который</w:t>
      </w:r>
      <w:proofErr w:type="gramEnd"/>
      <w:r w:rsidRPr="00174D8F">
        <w:rPr>
          <w:color w:val="212529"/>
          <w:sz w:val="28"/>
          <w:szCs w:val="28"/>
        </w:rPr>
        <w:t xml:space="preserve"> по счёту?».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-сравнивать предметы на глаз (по длине, ширине, высоте, толщине); с помощью наложения, приложения на глаз.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 xml:space="preserve">- определять своё местонахождение среди предметов и людей, а также положение предмета по отношению </w:t>
      </w:r>
      <w:proofErr w:type="gramStart"/>
      <w:r w:rsidRPr="00174D8F">
        <w:rPr>
          <w:color w:val="212529"/>
          <w:sz w:val="28"/>
          <w:szCs w:val="28"/>
        </w:rPr>
        <w:t>к</w:t>
      </w:r>
      <w:proofErr w:type="gramEnd"/>
      <w:r w:rsidRPr="00174D8F">
        <w:rPr>
          <w:color w:val="212529"/>
          <w:sz w:val="28"/>
          <w:szCs w:val="28"/>
        </w:rPr>
        <w:t xml:space="preserve"> другому.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lastRenderedPageBreak/>
        <w:t>- знать некоторые характерные особенности геометрических фигур (количество углов, сторон; равенство, неравенство сторон).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различать форму предметов: круглую, треугольную, четырёхугольную.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знать, что утро, день, вечер, ночь составляют сутки; последовательность частей суток.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называть текущий день недели.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5. Художественная литература.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определять жанр произведения; называть любимые сказки и рассказы.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проявлять интерес к объёмным произведениям, которые читаются по главам.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драматизировать небольшие произведения, читать по ролям стихотворения.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 xml:space="preserve">- вспомнить 2-3 </w:t>
      </w:r>
      <w:proofErr w:type="gramStart"/>
      <w:r w:rsidRPr="00174D8F">
        <w:rPr>
          <w:color w:val="212529"/>
          <w:sz w:val="28"/>
          <w:szCs w:val="28"/>
        </w:rPr>
        <w:t>программных</w:t>
      </w:r>
      <w:proofErr w:type="gramEnd"/>
      <w:r w:rsidRPr="00174D8F">
        <w:rPr>
          <w:color w:val="212529"/>
          <w:sz w:val="28"/>
          <w:szCs w:val="28"/>
        </w:rPr>
        <w:t xml:space="preserve"> стихотворения (при необходимости следует напомнить ребёнку первые строчки), 2-3 считалки, загадки.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называть любимого детского писателя.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6. Художественно-эстетическое воспитание.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проявлять интерес к произведениям изобразительного искусства.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выделять выразительные средства в разных видах искусства (форма, цвет, колорит, композиция).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знать особенности изобразительных материалов.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В рисовании: - создавать изображения предметов (по представлению, с натуры); сюжетные изображения (на темы окружающей жизни, явлении природы, литературных произведений); использовать разнообразные композиционные решения, изобразительные материалы.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использовать различные цвета и оттенки для создания выразительных образов.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выполнять узоры по мотивам народного декоративно-прикладного искусства; использовать разнообразные приёмы и элементы для создания узора, подбирать цвета в соответствии с тем или иным видом декоративного искусства.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В лепке: - лепить предметы разно формы, используя усвоенные ранее приёмы и способы.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создавать небольшие сюжетные композиции, передавая пропорции, позы и движения фигур.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создавать изображения по мотивам народных игрушек.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В аппликации: - изображать предметы и создавать несложные сюжетные композиции, используя разнообразные приёмы вырезания, а также обрывания бумаги.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lastRenderedPageBreak/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7. Конструирование и ручной труд.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В конструировании: - анализировать образец постройки.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планировать этапы создания собственной постройки, находить конструктивные решения.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создавать постройки по рисунку.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работать коллективно.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В ручном труде: - правильно пользоваться ножницами.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сгибать лист вчетверо в разных направлениях, работать по готовой выкройке.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выполнять не сложные поделки способом оригами.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делать игрушки, сувениры из природного и бросового материала.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 </w:t>
      </w:r>
    </w:p>
    <w:p w:rsidR="00174D8F" w:rsidRPr="00174D8F" w:rsidRDefault="00174D8F" w:rsidP="00174D8F">
      <w:pPr>
        <w:pStyle w:val="a4"/>
        <w:spacing w:before="72" w:beforeAutospacing="0" w:after="72" w:afterAutospacing="0"/>
        <w:jc w:val="center"/>
        <w:rPr>
          <w:color w:val="C00000"/>
          <w:sz w:val="28"/>
          <w:szCs w:val="28"/>
        </w:rPr>
      </w:pPr>
      <w:r w:rsidRPr="00174D8F">
        <w:rPr>
          <w:rStyle w:val="a3"/>
          <w:color w:val="C00000"/>
          <w:sz w:val="28"/>
          <w:szCs w:val="28"/>
          <w:u w:val="single"/>
        </w:rPr>
        <w:t>8. Игровая деятельность.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i/>
          <w:color w:val="212529"/>
          <w:sz w:val="28"/>
          <w:szCs w:val="28"/>
        </w:rPr>
      </w:pPr>
      <w:r w:rsidRPr="00174D8F">
        <w:rPr>
          <w:i/>
          <w:color w:val="212529"/>
          <w:sz w:val="28"/>
          <w:szCs w:val="28"/>
        </w:rPr>
        <w:t>К концу года дети могут: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договариваться с партнёрами, во что играть, кто кем будет в игре; подчиняться правилам игры.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разворачивать содержание игры в зависимости от количества играющих детей.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в дидактических играх оценивать свои возможности и без раздражения воспринимать проигрыш.</w:t>
      </w:r>
    </w:p>
    <w:p w:rsid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  <w:r w:rsidRPr="00174D8F">
        <w:rPr>
          <w:color w:val="212529"/>
          <w:sz w:val="28"/>
          <w:szCs w:val="28"/>
        </w:rPr>
        <w:t>- объяснять правила игры сверстникам.</w:t>
      </w:r>
    </w:p>
    <w:p w:rsidR="00174D8F" w:rsidRPr="00174D8F" w:rsidRDefault="00174D8F" w:rsidP="00174D8F">
      <w:pPr>
        <w:pStyle w:val="a4"/>
        <w:spacing w:before="72" w:beforeAutospacing="0" w:after="72" w:afterAutospacing="0"/>
        <w:rPr>
          <w:color w:val="212529"/>
          <w:sz w:val="28"/>
          <w:szCs w:val="28"/>
        </w:rPr>
      </w:pPr>
    </w:p>
    <w:p w:rsidR="00255A73" w:rsidRPr="00174D8F" w:rsidRDefault="00174D8F" w:rsidP="00680AEA">
      <w:pPr>
        <w:pStyle w:val="a4"/>
        <w:spacing w:before="72" w:beforeAutospacing="0" w:after="72" w:afterAutospacing="0"/>
        <w:jc w:val="center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>
            <wp:extent cx="3234690" cy="2387203"/>
            <wp:effectExtent l="19050" t="0" r="3810" b="0"/>
            <wp:docPr id="2" name="Рисунок 2" descr="C:\Users\Надя\Documents\animacionnye-devochka-malchik-s-sharikovoy-ruchkoy-i-raskrytyy-alb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ocuments\animacionnye-devochka-malchik-s-sharikovoy-ruchkoy-i-raskrytyy-alb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849" cy="2393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A73" w:rsidRPr="00174D8F" w:rsidSect="00174D8F"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74D8F"/>
    <w:rsid w:val="00174D8F"/>
    <w:rsid w:val="00255A73"/>
    <w:rsid w:val="002661E7"/>
    <w:rsid w:val="003B6947"/>
    <w:rsid w:val="005A4F07"/>
    <w:rsid w:val="00680AEA"/>
    <w:rsid w:val="009870CE"/>
    <w:rsid w:val="00B34E37"/>
    <w:rsid w:val="00F35407"/>
    <w:rsid w:val="00F50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4F07"/>
    <w:rPr>
      <w:b/>
      <w:bCs/>
    </w:rPr>
  </w:style>
  <w:style w:type="paragraph" w:styleId="a4">
    <w:name w:val="Normal (Web)"/>
    <w:basedOn w:val="a"/>
    <w:uiPriority w:val="99"/>
    <w:unhideWhenUsed/>
    <w:rsid w:val="0017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4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катя</cp:lastModifiedBy>
  <cp:revision>3</cp:revision>
  <dcterms:created xsi:type="dcterms:W3CDTF">2022-04-24T17:27:00Z</dcterms:created>
  <dcterms:modified xsi:type="dcterms:W3CDTF">2022-10-24T18:08:00Z</dcterms:modified>
</cp:coreProperties>
</file>