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6F" w:rsidRPr="00B1136F" w:rsidRDefault="00B1136F" w:rsidP="00B1136F">
      <w:pPr>
        <w:spacing w:after="45" w:line="240" w:lineRule="auto"/>
        <w:textAlignment w:val="top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Описание образовательной программы:</w:t>
      </w:r>
    </w:p>
    <w:p w:rsidR="00B1136F" w:rsidRPr="00B1136F" w:rsidRDefault="00B1136F" w:rsidP="00B1136F">
      <w:pPr>
        <w:spacing w:after="45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Описание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Цель реализации адаптированной основной образовательной программы образования обучающихся с умственной отсталостью (интеллектуальными нарушениями) – формирование жизненных компетенций, овладение ими учебной деятельностью, а также формирование общей культуры, обеспечивающей разно- стороннее развитие их личности (нравственно-эстетическое, социально-личностное, интеллектуальное, фи-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зическое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), в соответствии с принятыми в семье и обществе духовно-нравственными и социокультурными ценностями.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Подходы к формированию адаптированной основной образовательной программы образования обучающихся с легкой умственной отсталостью (интеллектуальными нарушениями)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В основу разработки АООП для обучающихся с умственной отсталостью (интеллектуальными нарушениями) заложены дифференцированный и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деятельностный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подходы.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Дифференцированный подход к построению АООП для обучающихся с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необ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ходимость создания разных вариантов образовательной программы, в том числе и на основе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индивидуаль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ного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учебного плана.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(интеллектуальными нарушениями) возможность реализовать индивидуальный потенциал развития.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Деятельностный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подход основывается на теоретических положениях отечественной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психологиче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ской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науки, раскрывающих основные закономерности и структуру образования с учетом специфики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разви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тия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личности обучающегося с умственной отсталостью (интеллектуальными нарушениями).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Деятельностный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подход в образовании строится на признании того, что развитие личности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обуча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ющихся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Основным средством реализации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деятельностного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обеспечива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ющий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овладение ими содержанием образования.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В контексте разработки АООП для обучающихся с умственной отсталостью (интеллектуальными нарушениями) реализация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деятельностного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подхода обеспечивает: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- придание результатам образования социально и личностно значимого характера;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- прочное усвоение обучающимися знаний и опыта разнообразной деятельности и поведения, воз-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можность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их самостоятельного продвижения в изучаемых образовательных областях;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- существенное повышение мотивации и интереса к учению, приобретению нового опыта деятель-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ности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и поведения;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- обеспечение условий для общекультурного и личностного развития на основе формирования ба-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зовых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учебных действий, которые обеспечивают не только успешное усвоение некоторых элементов си-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стемы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научных знаний, умений и навыков (академических результатов), но и прежде всего жизненной ком-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петенции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, составляющей основу социальной успешности.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Принципы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В основу формирования АООП образования обучающихся с умственной отсталостью (интеллекту-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альными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нарушениями) положены следующие принципы: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- принципы государственной политики РФ в области образования (гуманистический характер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обра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зования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, единство образовательного пространства на территории Российской Федерации, светский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харак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тер образования, общедоступность образования, адаптивность системы образования к уровням и особенно-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стям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развития и подготовки обучающихся и воспитанников и др.);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- принцип коррекционно-развивающей направленности образовательного процесса,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обуславлива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ющий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развитие личности обучающегося и расширение его «зоны ближайшего развития» с учетом особых образовательных потребностей;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- онтогенетический принцип;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- принцип преемственности, предполагающий взаимосвязь и непрерывность образования обучаю-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щихся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с умственной отсталостью(интеллектуальными нарушениями) на всех этапах обучения: от младшего до старшего школьного возраста;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lastRenderedPageBreak/>
        <w:t xml:space="preserve">- принцип целостности содержания образования, обеспечивающий наличие внутренних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взаимосвя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зей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и взаимозависимостей между отдельными предметными областями и учебными предметами, входя-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щими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в их состав;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- принцип направленности на формирование деятельности, обеспечивающий возможность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овладе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ния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обучающимися с умственной отсталостью (интеллектуальными нарушениями) всеми видами доступ- ной им предметно-практической деятельности, способами и приемами познавательной и учебной деятель-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ности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, коммуникативной деятельности и нормативным поведением;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- принцип переноса усвоенных знаний, умений,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- принцип сотрудничества с семье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>й.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Общая характеристика АООП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МБ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ОУ «</w:t>
      </w:r>
      <w:proofErr w:type="spellStart"/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>Напольнокотякская</w:t>
      </w:r>
      <w:proofErr w:type="spellEnd"/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СОШ»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»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Канашского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района Чувашской Республики обеспечивает 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АООП включает обязательную часть и часть, формируемую участниками образовательного процесса. Обязательная часть АООП для обучающихся с умственной отсталостью (интеллектуальными нару-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шениями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) составляет не менее 70%, а часть, формируемая участниками образовательных отношений, не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более 30% от общего объема АООП.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Сроки реализации АООП для обучающихся с умственной отсталостью (интеллектуальными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наруше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ниями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) составляет 9 лет.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В реализации АООП выделено два этапа: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I этап ― 1-4 классы;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II этап ― 5-9 классы;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Цель I-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го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этапа состоит в формировании основ предметных знаний и умений, коррекции недостатков психофизического развития обучающихся.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Организация первого класса направлена на решение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диагностико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-пропедевтических задач: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1. выявить индивидуальные возможности каждого ребенка, особенности его психофизического раз- вития, оказывающие влияние на овладение учебными умениями и навыками;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2. сформировать у обучающихся физическую, социально-личностную, коммуникативную и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интел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лектуальную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готовность к освоению АООП;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 xml:space="preserve">3. сформировать готовность к участию в систематических учебных занятиях, в разных формах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груп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- </w:t>
      </w:r>
      <w:proofErr w:type="spellStart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пового</w:t>
      </w:r>
      <w:proofErr w:type="spellEnd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и индивидуального взаимодействия с учителем и одноклассниками в урочное и внеурочное время;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4. обогатить знания обучающихся о социальном и природном мире, опыт в доступных видах детской деятельности (рисование, лепка, аппликация, ручной труд, игра и др.).</w:t>
      </w:r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II этап направлен на расширение, углубление и систематизацию знаний и умений обучающихся в обязательных предметных областях, овладение некоторыми навыками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адаптации в динамично изменяю</w:t>
      </w:r>
      <w:bookmarkStart w:id="0" w:name="_GoBack"/>
      <w:bookmarkEnd w:id="0"/>
      <w:r w:rsidRPr="00B1136F">
        <w:rPr>
          <w:rFonts w:ascii="Roboto-Regular" w:eastAsia="Times New Roman" w:hAnsi="Roboto-Regular" w:cs="Times New Roman"/>
          <w:sz w:val="21"/>
          <w:szCs w:val="21"/>
          <w:lang w:eastAsia="ru-RU"/>
        </w:rPr>
        <w:t>щемся и развивающемся мире.</w:t>
      </w:r>
    </w:p>
    <w:p w:rsidR="00E44C39" w:rsidRPr="00B1136F" w:rsidRDefault="00E44C39"/>
    <w:sectPr w:rsidR="00E44C39" w:rsidRPr="00B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6F"/>
    <w:rsid w:val="00B1136F"/>
    <w:rsid w:val="00E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8030"/>
  <w15:chartTrackingRefBased/>
  <w15:docId w15:val="{154CB1F8-3B36-42A9-8992-421AFDB4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92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7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1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Наталия Владимировна</cp:lastModifiedBy>
  <cp:revision>1</cp:revision>
  <dcterms:created xsi:type="dcterms:W3CDTF">2022-10-17T07:19:00Z</dcterms:created>
  <dcterms:modified xsi:type="dcterms:W3CDTF">2022-10-17T07:21:00Z</dcterms:modified>
</cp:coreProperties>
</file>