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0F" w:rsidRPr="00421ABD" w:rsidRDefault="00E4500F" w:rsidP="00E4500F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21ABD">
        <w:rPr>
          <w:sz w:val="24"/>
          <w:szCs w:val="24"/>
        </w:rPr>
        <w:t xml:space="preserve"> туберкулезе и мерах его профилактики</w:t>
      </w:r>
      <w:r w:rsidRPr="00421ABD">
        <w:rPr>
          <w:bCs w:val="0"/>
          <w:sz w:val="24"/>
          <w:szCs w:val="24"/>
        </w:rPr>
        <w:t>.</w:t>
      </w:r>
      <w:r w:rsidRPr="00421ABD">
        <w:rPr>
          <w:sz w:val="24"/>
          <w:szCs w:val="24"/>
        </w:rPr>
        <w:t xml:space="preserve">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0B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уберкулез </w:t>
      </w: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древнейшая инфекция человека и животных. Возбудитель туберкулеза наиболее часто поражает легкие и нарушает иммунитет человека.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ВОЗ, в мире порядка 10 миллионов человек страдают туберкулезом, а в год от него умирают более 1,2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источником туберкулезной инфекции особенно опасно для детей, беременных женщин, лиц со сниженным иммунитетом.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на протяжении последних 10 лет наблюдается снижение заболеваемости туберкулезом. Не смотря на снижение заболеваемости, туберкулез остается серьезной проблемой для отечественного здравоохранения.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мерами, направленными на предупреждение распространения туберкулёза, являются иммунизация детского населения, раннее выявление и лечение больных и инфицированных лиц, проведение противоэпидемических мероприятий в очагах туберкулёзной инфекции.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Туберкулезом может заразиться каждый. </w:t>
      </w:r>
      <w:proofErr w:type="gramStart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ранних стадиях заболевания клинические проявления практически отсутствуют, что приводит к позднему обращению больных туберкулезом за медицинской помощью - после появления выраженных клинических проявлений - кашля, повышения температуры, утомляемости, снижения веса и т.д.).</w:t>
      </w:r>
      <w:proofErr w:type="gramEnd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больные уже являются опасными источниками туберкулезной инфекции, что приводит к инфицированию лиц, контактирующих с ними по месту проживания или в коллективе.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больные туберкулезом при позднем выявлении заболевания нуждаются в длительном, в ряде случаев и хирургическом лечении. В ряде поздно выявленных случаев заболевания заканчивается летально.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раннего выявления заболевания в нашей стране проводятся профилактические обследования населения на туберкулез. Для взрослого населения и предусмотрено флюорографическое обследование легких с кратностью не реже одного - двух раза в год (в зависимости от профессии, состояния здоровья и принадлежности к различным группам риска), а для детей, начиная с 12-ти месячного возраста, - ежегодные иммунологические исследования (проба Манту, </w:t>
      </w:r>
      <w:proofErr w:type="spellStart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высоком риске инфицирования возбудителем туберкулеза кратность обследования увеличивается.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лет при наличии отрицательной пробы Манту. Иммунизация предупреждает развитие туберкулезных менингитов у детей раннего возраста, защищает детей от тяжелых форм туберкулеза и снижает риск его развития при инфицировании.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противодействовать распространению туберкулеза в обществе </w:t>
      </w:r>
      <w:proofErr w:type="gramStart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и ответственность каждого человека. </w:t>
      </w:r>
    </w:p>
    <w:p w:rsidR="00E4500F" w:rsidRPr="000B3BA3" w:rsidRDefault="00E4500F" w:rsidP="00E4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здоровье и внесите свой вклад в борьбу с этой инфекцией, своевременно проходите профилактические обследования на туберкулез. </w:t>
      </w:r>
    </w:p>
    <w:p w:rsidR="00433705" w:rsidRDefault="00433705"/>
    <w:sectPr w:rsidR="00433705" w:rsidSect="0043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500F"/>
    <w:rsid w:val="00433705"/>
    <w:rsid w:val="00E4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F"/>
  </w:style>
  <w:style w:type="paragraph" w:styleId="1">
    <w:name w:val="heading 1"/>
    <w:basedOn w:val="a"/>
    <w:link w:val="10"/>
    <w:uiPriority w:val="9"/>
    <w:qFormat/>
    <w:rsid w:val="00E4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2022-10-03T17:03:00Z</dcterms:created>
  <dcterms:modified xsi:type="dcterms:W3CDTF">2022-10-03T17:03:00Z</dcterms:modified>
</cp:coreProperties>
</file>