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E5" w:rsidRPr="00F94EE5" w:rsidRDefault="00F94EE5" w:rsidP="00F9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94E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автономное общеобразовательное учреждение</w:t>
      </w:r>
    </w:p>
    <w:p w:rsidR="00F94EE5" w:rsidRPr="00F94EE5" w:rsidRDefault="00F94EE5" w:rsidP="00F94EE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Шыгырданская</w:t>
      </w:r>
      <w:proofErr w:type="spellEnd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 xml:space="preserve"> СОШ имени профессора </w:t>
      </w:r>
      <w:proofErr w:type="spellStart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Э.З.Феизова</w:t>
      </w:r>
      <w:proofErr w:type="spellEnd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F94EE5" w:rsidRPr="00F94EE5" w:rsidRDefault="00F94EE5" w:rsidP="00F94EE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F94EE5" w:rsidRPr="00F94EE5" w:rsidTr="00A719F9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Педагогического совета</w:t>
            </w: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</w:t>
            </w: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от «29» августа 2019г.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директора МАОУ «</w:t>
            </w:r>
            <w:proofErr w:type="spellStart"/>
            <w:r w:rsidRPr="00F94EE5">
              <w:rPr>
                <w:rFonts w:ascii="Times New Roman" w:eastAsia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F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профессора </w:t>
            </w:r>
            <w:proofErr w:type="spellStart"/>
            <w:r w:rsidRPr="00F94EE5">
              <w:rPr>
                <w:rFonts w:ascii="Times New Roman" w:eastAsia="Times New Roman" w:hAnsi="Times New Roman" w:cs="Times New Roman"/>
                <w:sz w:val="24"/>
                <w:szCs w:val="24"/>
              </w:rPr>
              <w:t>Э.З.Феизова</w:t>
            </w:r>
            <w:proofErr w:type="spellEnd"/>
            <w:r w:rsidRPr="00F94E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   </w:t>
            </w:r>
          </w:p>
          <w:p w:rsidR="00F94EE5" w:rsidRPr="00F94EE5" w:rsidRDefault="00F94EE5" w:rsidP="00F9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EE5">
              <w:rPr>
                <w:rFonts w:ascii="Times New Roman" w:eastAsia="Times New Roman" w:hAnsi="Times New Roman" w:cs="Times New Roman"/>
                <w:sz w:val="20"/>
                <w:szCs w:val="20"/>
              </w:rPr>
              <w:t>от «30» августа 2019г.</w:t>
            </w:r>
            <w:r w:rsidRPr="00F94EE5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№ 47/18</w:t>
            </w:r>
          </w:p>
        </w:tc>
      </w:tr>
    </w:tbl>
    <w:p w:rsidR="007E45D2" w:rsidRDefault="007E45D2" w:rsidP="00D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5C2" w:rsidRPr="00D205C2" w:rsidRDefault="00D205C2" w:rsidP="00F9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школьном информационном сайте</w:t>
      </w:r>
    </w:p>
    <w:bookmarkEnd w:id="0"/>
    <w:p w:rsidR="00F94EE5" w:rsidRDefault="00F94EE5" w:rsidP="00F9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МАОУ «</w:t>
      </w:r>
      <w:proofErr w:type="spellStart"/>
      <w:r w:rsidRPr="00F94EE5">
        <w:rPr>
          <w:rFonts w:ascii="Times New Roman" w:eastAsia="Times New Roman" w:hAnsi="Times New Roman" w:cs="Times New Roman"/>
          <w:b/>
          <w:sz w:val="24"/>
          <w:szCs w:val="24"/>
        </w:rPr>
        <w:t>Шыгырданская</w:t>
      </w:r>
      <w:proofErr w:type="spellEnd"/>
      <w:r w:rsidRPr="00F94EE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имени профессора </w:t>
      </w:r>
      <w:proofErr w:type="spellStart"/>
      <w:r w:rsidRPr="00F94EE5">
        <w:rPr>
          <w:rFonts w:ascii="Times New Roman" w:eastAsia="Times New Roman" w:hAnsi="Times New Roman" w:cs="Times New Roman"/>
          <w:b/>
          <w:sz w:val="24"/>
          <w:szCs w:val="24"/>
        </w:rPr>
        <w:t>Э.З.Феизова</w:t>
      </w:r>
      <w:proofErr w:type="spellEnd"/>
      <w:r w:rsidRPr="00F94E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648E" w:rsidRDefault="00F94EE5" w:rsidP="00F9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F94EE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Республики    </w:t>
      </w:r>
      <w:r w:rsidR="00D205C2" w:rsidRPr="00F94E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205C2" w:rsidRPr="00D205C2">
        <w:rPr>
          <w:rFonts w:ascii="Times New Roman" w:eastAsia="Times New Roman" w:hAnsi="Times New Roman" w:cs="Times New Roman"/>
          <w:sz w:val="24"/>
          <w:szCs w:val="24"/>
        </w:rPr>
        <w:br/>
      </w:r>
      <w:r w:rsidR="00D205C2" w:rsidRPr="00D205C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6338D" w:rsidRPr="0036338D" w:rsidRDefault="00D205C2" w:rsidP="0036338D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38D">
        <w:rPr>
          <w:rFonts w:ascii="Times New Roman" w:eastAsia="Times New Roman" w:hAnsi="Times New Roman" w:cs="Times New Roman"/>
          <w:sz w:val="24"/>
          <w:szCs w:val="24"/>
        </w:rPr>
        <w:t>Настоящее положение о школьном информационном сайте муниципального общеобразовательного учреждения разработано в соответствии с Федеральным законом «Об образовании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3633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</w:rPr>
        <w:t xml:space="preserve"> ФЗ-273 от 29.12.2012 г.</w:t>
      </w:r>
      <w:r w:rsidRPr="00363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338D" w:rsidRPr="0036338D">
        <w:rPr>
          <w:rFonts w:ascii="Times New Roman" w:eastAsia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№ 785 от 29.05.2014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</w:rPr>
        <w:t>, Постановления Правительства Российской</w:t>
      </w:r>
      <w:proofErr w:type="gramEnd"/>
      <w:r w:rsidR="007E45D2" w:rsidRPr="0036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45D2" w:rsidRPr="0036338D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 </w:t>
      </w:r>
      <w:r w:rsidRPr="0036338D">
        <w:rPr>
          <w:rFonts w:ascii="Times New Roman" w:eastAsia="Times New Roman" w:hAnsi="Times New Roman" w:cs="Times New Roman"/>
          <w:sz w:val="24"/>
          <w:szCs w:val="24"/>
        </w:rPr>
        <w:t>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proofErr w:type="gramEnd"/>
    </w:p>
    <w:p w:rsidR="007E45D2" w:rsidRPr="0036338D" w:rsidRDefault="007E45D2" w:rsidP="0036338D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8D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деятельность 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1.3. Школьный </w:t>
      </w:r>
      <w:proofErr w:type="spellStart"/>
      <w:r w:rsidRPr="007E45D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ОУ является одним из инструментов обеспечения учебной и  </w:t>
      </w:r>
      <w:proofErr w:type="spellStart"/>
      <w:r w:rsidRPr="007E45D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1.4. Руководители сайта: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Назначаются директором школы;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Координируют деятельность рабочей группы;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Контролируют и корректируют работу рабочей группы сайта;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Обладают правом «вето» на публикацию любой информации на сайте.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Рабочая группа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Выбирается из состава педагогических работников школы, учащихся и выпускников.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Собирает информацию, пригодную для размещения на сайте</w:t>
      </w:r>
      <w:r w:rsidR="008B4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·  Оформляет информационные материалы для сайта.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2. Статус официального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2.1. Официальный сайт </w:t>
      </w:r>
      <w:r w:rsidR="00F94EE5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F94EE5">
        <w:rPr>
          <w:rFonts w:ascii="Times New Roman" w:eastAsia="Times New Roman" w:hAnsi="Times New Roman" w:cs="Times New Roman"/>
          <w:sz w:val="24"/>
          <w:szCs w:val="24"/>
        </w:rPr>
        <w:t>Шыгырданская</w:t>
      </w:r>
      <w:proofErr w:type="spellEnd"/>
      <w:r w:rsidR="00F94EE5">
        <w:rPr>
          <w:rFonts w:ascii="Times New Roman" w:eastAsia="Times New Roman" w:hAnsi="Times New Roman" w:cs="Times New Roman"/>
          <w:sz w:val="24"/>
          <w:szCs w:val="24"/>
        </w:rPr>
        <w:t xml:space="preserve"> СОШ имени профессора </w:t>
      </w:r>
      <w:proofErr w:type="spellStart"/>
      <w:r w:rsidR="00F94EE5">
        <w:rPr>
          <w:rFonts w:ascii="Times New Roman" w:eastAsia="Times New Roman" w:hAnsi="Times New Roman" w:cs="Times New Roman"/>
          <w:sz w:val="24"/>
          <w:szCs w:val="24"/>
        </w:rPr>
        <w:t>Э.З.Феизова</w:t>
      </w:r>
      <w:proofErr w:type="spellEnd"/>
      <w:r w:rsidR="00F94EE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> создан на образовательном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портале и поддерживается региональным центром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lastRenderedPageBreak/>
        <w:t>2.3. Официальный сайт содержит бесплатный и неограниченный доступ к информации, предназначенной для пользователей, и не содержит конфиденциальной информации.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br/>
        <w:t>2.4. Информационные материалы, размещенные на официальном сайте, имеют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br/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Цели и задачи школьного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3.1.  Цели: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gramStart"/>
      <w:r w:rsidRPr="007E45D2">
        <w:rPr>
          <w:rFonts w:ascii="Times New Roman" w:eastAsia="Times New Roman" w:hAnsi="Times New Roman" w:cs="Times New Roman"/>
          <w:sz w:val="24"/>
          <w:szCs w:val="24"/>
        </w:rPr>
        <w:t>Интернет-сообществе</w:t>
      </w:r>
      <w:proofErr w:type="gramEnd"/>
      <w:r w:rsidRPr="007E45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br/>
        <w:t>3.2.  Задачи: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1) Представить информацию о деятельности ОУ;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2) Информировать участников образовательного процесса  о школьной жизни, о внутренних и внешних событиях школы;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3)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4) Повышение роли информатизации образования, организация обучения с  использованием сетевых образовательных ресурсов;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5) Расширение информационного пространства.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Содержание сайта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4.2. Информационный ресурс Сайта является открытым и общедоступным.</w:t>
      </w:r>
    </w:p>
    <w:p w:rsidR="007E45D2" w:rsidRDefault="007E45D2" w:rsidP="002A68F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4.3. Основными информационно-ресурсными компонентами Сайта являются: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</w:rPr>
      </w:pPr>
      <w:r w:rsidRPr="002A68FF">
        <w:rPr>
          <w:b/>
        </w:rPr>
        <w:t xml:space="preserve">Раздел 1. "Сведения об образовательной организации". 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"Основные сведения".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дате создания образовательной организ</w:t>
      </w:r>
      <w:r>
        <w:t>ации, об учредителе</w:t>
      </w:r>
      <w:r w:rsidRPr="0036338D">
        <w:t xml:space="preserve"> образовательной организации, о месте нахождения образовательной организац</w:t>
      </w:r>
      <w:proofErr w:type="gramStart"/>
      <w:r w:rsidRPr="0036338D">
        <w:t>ии и ее</w:t>
      </w:r>
      <w:proofErr w:type="gramEnd"/>
      <w:r w:rsidRPr="0036338D">
        <w:t xml:space="preserve"> филиалов (при наличии), режиме, графике работы, контактных телефонах и об адресах электронной почты.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"Структура и органы управления образовательной организацией".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</w:t>
      </w:r>
      <w:proofErr w:type="gramEnd"/>
      <w:r w:rsidRPr="0036338D">
        <w:t xml:space="preserve"> положений (при их наличии).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"Документы".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 xml:space="preserve">В подразделе </w:t>
      </w:r>
      <w:r w:rsidRPr="0036338D">
        <w:t>размещены следующие документы: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а) в виде копий: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устав образовательной организации;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лицензия на осуществление образовательной деятельности (с приложениями);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свидетельство о государственной аккредитации (с приложениями);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локальные нормативные акты, предусмотренные частью 2 статьи 30 Федерального закона "Об образовании в Российской Федерации"</w:t>
      </w:r>
      <w:r w:rsidRPr="0036338D">
        <w:rPr>
          <w:vertAlign w:val="superscript"/>
        </w:rPr>
        <w:t>1</w:t>
      </w:r>
      <w:r w:rsidRPr="0036338D">
        <w:t xml:space="preserve">, правила внутреннего распорядка </w:t>
      </w:r>
      <w:proofErr w:type="gramStart"/>
      <w:r w:rsidRPr="0036338D">
        <w:t>обучающихся</w:t>
      </w:r>
      <w:proofErr w:type="gramEnd"/>
      <w:r w:rsidRPr="0036338D">
        <w:t>, правила внутреннего трудового распорядка и коллективного договора;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 xml:space="preserve">б) отчет о результатах </w:t>
      </w:r>
      <w:proofErr w:type="spellStart"/>
      <w:r w:rsidRPr="0036338D">
        <w:t>самообследования</w:t>
      </w:r>
      <w:proofErr w:type="spellEnd"/>
      <w:r w:rsidRPr="0036338D">
        <w:t>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36338D">
        <w:t>обучения</w:t>
      </w:r>
      <w:proofErr w:type="gramEnd"/>
      <w:r w:rsidRPr="0036338D">
        <w:t xml:space="preserve"> по каждой образовательной программе;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"Образование".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 w:rsidRPr="0036338D">
        <w:t xml:space="preserve"> </w:t>
      </w:r>
      <w:proofErr w:type="gramStart"/>
      <w:r w:rsidRPr="0036338D">
        <w:t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36338D">
        <w:t xml:space="preserve"> счет средств физических и (или) юридических лиц, о языках, на которых осущес</w:t>
      </w:r>
      <w:r>
        <w:t>твляется образование (обучение), на</w:t>
      </w:r>
      <w:r w:rsidRPr="0036338D">
        <w:t>именование образовательной программы.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"Образовательные стандарты"</w:t>
      </w:r>
      <w:r w:rsidRPr="002A68FF">
        <w:rPr>
          <w:b/>
          <w:i/>
          <w:vertAlign w:val="superscript"/>
        </w:rPr>
        <w:t>2</w:t>
      </w:r>
      <w:r w:rsidRPr="002A68FF">
        <w:rPr>
          <w:b/>
          <w:i/>
        </w:rPr>
        <w:t>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федеральных государственных образовательных стандартах и</w:t>
      </w:r>
      <w:r>
        <w:t xml:space="preserve"> об образовательных стандартах, даны </w:t>
      </w:r>
      <w:r w:rsidRPr="0036338D">
        <w:t>гиперссылки на соответствующие документы на сайте Министерства образования и науки Российской Федерации.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"Руководство. Педагогический (научно-педагогический) состав".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>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"Материально-техническое обеспечение и оснащенность образовательного процесса".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"Стипендии и иные виды материальной поддержки".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наличии и условиях предоставления стипендий и иных видов материальной поддержки обучающихся, о трудоустройстве выпускников.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"Платные образовательные услуги".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порядке оказания платных образовательных услуг.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"Финансово-хозяйственная деятельность".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"Вакантные места для приема (перевода)".</w:t>
      </w:r>
    </w:p>
    <w:p w:rsid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количестве вакантных мест для приема (перевода) по каждой образовательной программе.</w:t>
      </w:r>
    </w:p>
    <w:p w:rsidR="007E45D2" w:rsidRPr="00AB625E" w:rsidRDefault="00AB625E" w:rsidP="002A68F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AB6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25E">
        <w:rPr>
          <w:rFonts w:ascii="Times New Roman" w:hAnsi="Times New Roman" w:cs="Times New Roman"/>
          <w:sz w:val="24"/>
          <w:szCs w:val="24"/>
        </w:rPr>
        <w:t xml:space="preserve">Информация и документы, указанные в </w:t>
      </w:r>
      <w:hyperlink w:anchor="Par492" w:history="1">
        <w:r w:rsidRPr="00AB625E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A68FF">
          <w:rPr>
            <w:rFonts w:ascii="Times New Roman" w:hAnsi="Times New Roman" w:cs="Times New Roman"/>
            <w:sz w:val="24"/>
            <w:szCs w:val="24"/>
          </w:rPr>
          <w:t>4.3.</w:t>
        </w:r>
      </w:hyperlink>
      <w:r w:rsidRPr="00AB625E">
        <w:rPr>
          <w:rFonts w:ascii="Times New Roman" w:hAnsi="Times New Roman" w:cs="Times New Roman"/>
          <w:sz w:val="24"/>
          <w:szCs w:val="24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AB625E">
        <w:rPr>
          <w:rFonts w:ascii="Times New Roman" w:hAnsi="Times New Roman" w:cs="Times New Roman"/>
          <w:sz w:val="24"/>
          <w:szCs w:val="24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B62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. К размещению на школьном сайте </w:t>
      </w:r>
      <w:proofErr w:type="gramStart"/>
      <w:r w:rsidRPr="007E45D2">
        <w:rPr>
          <w:rFonts w:ascii="Times New Roman" w:eastAsia="Times New Roman" w:hAnsi="Times New Roman" w:cs="Times New Roman"/>
          <w:sz w:val="24"/>
          <w:szCs w:val="24"/>
        </w:rPr>
        <w:t>запрещены</w:t>
      </w:r>
      <w:proofErr w:type="gramEnd"/>
      <w:r w:rsidRPr="007E45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- информационные материалы, содержащие пропаганду наркомании, экстремистских религиозных и политических идей;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- иные информационные материалы, запрещенные к опубликованию законодательством Российской Федерации.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 Организация деятельности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Структура сайта является подвижной и определяется приоритетными задачами образовательного учреждения. Заполнение сайта производится не реже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7E4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38D" w:rsidRPr="00FB6FDC" w:rsidRDefault="007E45D2" w:rsidP="00FB6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2">
        <w:rPr>
          <w:rFonts w:ascii="Times New Roman" w:eastAsia="Times New Roman" w:hAnsi="Times New Roman" w:cs="Times New Roman"/>
          <w:sz w:val="24"/>
          <w:szCs w:val="24"/>
        </w:rPr>
        <w:t>Рабочая группа отвечает за содержательное наполнение школьного сайта и его своевременное обновление.</w:t>
      </w:r>
    </w:p>
    <w:sectPr w:rsidR="0036338D" w:rsidRPr="00FB6FDC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DA5"/>
    <w:multiLevelType w:val="multilevel"/>
    <w:tmpl w:val="2BEEC53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E8030F"/>
    <w:multiLevelType w:val="hybridMultilevel"/>
    <w:tmpl w:val="F78086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123F3"/>
    <w:multiLevelType w:val="multilevel"/>
    <w:tmpl w:val="BCE6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2"/>
    <w:rsid w:val="000338FD"/>
    <w:rsid w:val="00043F13"/>
    <w:rsid w:val="00050EC4"/>
    <w:rsid w:val="00073875"/>
    <w:rsid w:val="00086A15"/>
    <w:rsid w:val="00092C3D"/>
    <w:rsid w:val="000B3C78"/>
    <w:rsid w:val="000D70B6"/>
    <w:rsid w:val="000E3C4E"/>
    <w:rsid w:val="00145795"/>
    <w:rsid w:val="00151BCA"/>
    <w:rsid w:val="00155B8A"/>
    <w:rsid w:val="00166D93"/>
    <w:rsid w:val="00195BCB"/>
    <w:rsid w:val="001A7A82"/>
    <w:rsid w:val="001B2D95"/>
    <w:rsid w:val="001C1ED2"/>
    <w:rsid w:val="001D54D9"/>
    <w:rsid w:val="001D5ADA"/>
    <w:rsid w:val="001F1EF1"/>
    <w:rsid w:val="001F59E5"/>
    <w:rsid w:val="00241972"/>
    <w:rsid w:val="0029592F"/>
    <w:rsid w:val="002A68FF"/>
    <w:rsid w:val="002B709A"/>
    <w:rsid w:val="002C2EEB"/>
    <w:rsid w:val="002D040C"/>
    <w:rsid w:val="002D6739"/>
    <w:rsid w:val="002E2496"/>
    <w:rsid w:val="002F20FB"/>
    <w:rsid w:val="002F6A57"/>
    <w:rsid w:val="003065A0"/>
    <w:rsid w:val="00306787"/>
    <w:rsid w:val="00317E10"/>
    <w:rsid w:val="00320F77"/>
    <w:rsid w:val="003245D1"/>
    <w:rsid w:val="00330449"/>
    <w:rsid w:val="00336F55"/>
    <w:rsid w:val="003370B3"/>
    <w:rsid w:val="0036338D"/>
    <w:rsid w:val="00392B42"/>
    <w:rsid w:val="003D7F77"/>
    <w:rsid w:val="003E007D"/>
    <w:rsid w:val="003E1265"/>
    <w:rsid w:val="003E1695"/>
    <w:rsid w:val="003E211D"/>
    <w:rsid w:val="003E76BA"/>
    <w:rsid w:val="003F4099"/>
    <w:rsid w:val="00400265"/>
    <w:rsid w:val="00433F79"/>
    <w:rsid w:val="00441EC0"/>
    <w:rsid w:val="0045225F"/>
    <w:rsid w:val="004655D8"/>
    <w:rsid w:val="004660AE"/>
    <w:rsid w:val="0048102B"/>
    <w:rsid w:val="004C240D"/>
    <w:rsid w:val="004D13F9"/>
    <w:rsid w:val="004D50BF"/>
    <w:rsid w:val="004E1973"/>
    <w:rsid w:val="004E4D3C"/>
    <w:rsid w:val="005527D6"/>
    <w:rsid w:val="00554319"/>
    <w:rsid w:val="0056648E"/>
    <w:rsid w:val="00593FEC"/>
    <w:rsid w:val="005B37B6"/>
    <w:rsid w:val="005C3CD2"/>
    <w:rsid w:val="005C4D91"/>
    <w:rsid w:val="005C5993"/>
    <w:rsid w:val="00602290"/>
    <w:rsid w:val="00602A5F"/>
    <w:rsid w:val="006073FC"/>
    <w:rsid w:val="00607B93"/>
    <w:rsid w:val="00614E54"/>
    <w:rsid w:val="006154D4"/>
    <w:rsid w:val="006470F0"/>
    <w:rsid w:val="006506BD"/>
    <w:rsid w:val="00657931"/>
    <w:rsid w:val="00690E4D"/>
    <w:rsid w:val="006978B6"/>
    <w:rsid w:val="006A757D"/>
    <w:rsid w:val="006B7E72"/>
    <w:rsid w:val="006C226D"/>
    <w:rsid w:val="006D01EC"/>
    <w:rsid w:val="006D7B22"/>
    <w:rsid w:val="006E0A6D"/>
    <w:rsid w:val="006E3516"/>
    <w:rsid w:val="00705EA4"/>
    <w:rsid w:val="0071106C"/>
    <w:rsid w:val="00730B4B"/>
    <w:rsid w:val="00767E53"/>
    <w:rsid w:val="00777AA4"/>
    <w:rsid w:val="007A187D"/>
    <w:rsid w:val="007A4053"/>
    <w:rsid w:val="007D20AD"/>
    <w:rsid w:val="007D2591"/>
    <w:rsid w:val="007D27D0"/>
    <w:rsid w:val="007D434B"/>
    <w:rsid w:val="007E45D2"/>
    <w:rsid w:val="007F387A"/>
    <w:rsid w:val="00814AEC"/>
    <w:rsid w:val="00815165"/>
    <w:rsid w:val="00845DB7"/>
    <w:rsid w:val="0084781B"/>
    <w:rsid w:val="0085147D"/>
    <w:rsid w:val="00861A6B"/>
    <w:rsid w:val="008B458D"/>
    <w:rsid w:val="008C35FF"/>
    <w:rsid w:val="008D6F96"/>
    <w:rsid w:val="008E2AD8"/>
    <w:rsid w:val="008F0BB3"/>
    <w:rsid w:val="008F35A4"/>
    <w:rsid w:val="00910536"/>
    <w:rsid w:val="00914201"/>
    <w:rsid w:val="00916D6C"/>
    <w:rsid w:val="00922808"/>
    <w:rsid w:val="0093038D"/>
    <w:rsid w:val="00956E34"/>
    <w:rsid w:val="00970482"/>
    <w:rsid w:val="00983FE5"/>
    <w:rsid w:val="00990D17"/>
    <w:rsid w:val="009A6E5D"/>
    <w:rsid w:val="009B2080"/>
    <w:rsid w:val="009B3FAE"/>
    <w:rsid w:val="009C303F"/>
    <w:rsid w:val="009D308C"/>
    <w:rsid w:val="009D3CA6"/>
    <w:rsid w:val="009E0762"/>
    <w:rsid w:val="00A10467"/>
    <w:rsid w:val="00A23F02"/>
    <w:rsid w:val="00A552D1"/>
    <w:rsid w:val="00A62E46"/>
    <w:rsid w:val="00A6582E"/>
    <w:rsid w:val="00A75723"/>
    <w:rsid w:val="00A773E1"/>
    <w:rsid w:val="00A8681F"/>
    <w:rsid w:val="00AB2D88"/>
    <w:rsid w:val="00AB625E"/>
    <w:rsid w:val="00AC0EFE"/>
    <w:rsid w:val="00AF2672"/>
    <w:rsid w:val="00B05667"/>
    <w:rsid w:val="00B16BC3"/>
    <w:rsid w:val="00B361EE"/>
    <w:rsid w:val="00B805AC"/>
    <w:rsid w:val="00B87DFA"/>
    <w:rsid w:val="00BE3B8C"/>
    <w:rsid w:val="00BF207E"/>
    <w:rsid w:val="00C06233"/>
    <w:rsid w:val="00C14FB6"/>
    <w:rsid w:val="00C16697"/>
    <w:rsid w:val="00C42696"/>
    <w:rsid w:val="00C56945"/>
    <w:rsid w:val="00C60047"/>
    <w:rsid w:val="00CA4D83"/>
    <w:rsid w:val="00CC53C0"/>
    <w:rsid w:val="00CD6CF1"/>
    <w:rsid w:val="00CF19FE"/>
    <w:rsid w:val="00CF54D9"/>
    <w:rsid w:val="00D205C2"/>
    <w:rsid w:val="00D27711"/>
    <w:rsid w:val="00D31B9E"/>
    <w:rsid w:val="00D67911"/>
    <w:rsid w:val="00D755B6"/>
    <w:rsid w:val="00D871B0"/>
    <w:rsid w:val="00D945DB"/>
    <w:rsid w:val="00D94D10"/>
    <w:rsid w:val="00DB4874"/>
    <w:rsid w:val="00DC5E39"/>
    <w:rsid w:val="00DE4447"/>
    <w:rsid w:val="00DF35F6"/>
    <w:rsid w:val="00E031AA"/>
    <w:rsid w:val="00E1315B"/>
    <w:rsid w:val="00E25112"/>
    <w:rsid w:val="00E26FE0"/>
    <w:rsid w:val="00E43D83"/>
    <w:rsid w:val="00E712CC"/>
    <w:rsid w:val="00E77286"/>
    <w:rsid w:val="00E92D68"/>
    <w:rsid w:val="00EA5FD5"/>
    <w:rsid w:val="00ED7B58"/>
    <w:rsid w:val="00EE0CC8"/>
    <w:rsid w:val="00EE690B"/>
    <w:rsid w:val="00EF7F71"/>
    <w:rsid w:val="00F0369A"/>
    <w:rsid w:val="00F36664"/>
    <w:rsid w:val="00F419A4"/>
    <w:rsid w:val="00F51C22"/>
    <w:rsid w:val="00F76596"/>
    <w:rsid w:val="00F81354"/>
    <w:rsid w:val="00F94EE5"/>
    <w:rsid w:val="00F95F04"/>
    <w:rsid w:val="00FB6FDC"/>
    <w:rsid w:val="00FD7C7F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5E"/>
    <w:pPr>
      <w:ind w:left="720"/>
      <w:contextualSpacing/>
    </w:pPr>
  </w:style>
  <w:style w:type="table" w:styleId="a4">
    <w:name w:val="Table Grid"/>
    <w:basedOn w:val="a1"/>
    <w:uiPriority w:val="59"/>
    <w:rsid w:val="008B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5E"/>
    <w:pPr>
      <w:ind w:left="720"/>
      <w:contextualSpacing/>
    </w:pPr>
  </w:style>
  <w:style w:type="table" w:styleId="a4">
    <w:name w:val="Table Grid"/>
    <w:basedOn w:val="a1"/>
    <w:uiPriority w:val="59"/>
    <w:rsid w:val="008B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2016-03-01T12:40:00Z</cp:lastPrinted>
  <dcterms:created xsi:type="dcterms:W3CDTF">2019-12-03T05:42:00Z</dcterms:created>
  <dcterms:modified xsi:type="dcterms:W3CDTF">2019-12-03T05:42:00Z</dcterms:modified>
</cp:coreProperties>
</file>