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F" w:rsidRDefault="00B158DF" w:rsidP="00B15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продлении срока ввоза и реализации отдельных видов товаров без маркировки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идентификации </w:t>
      </w:r>
    </w:p>
    <w:p w:rsidR="00B158DF" w:rsidRDefault="00B158DF" w:rsidP="00B158DF">
      <w:pPr>
        <w:pStyle w:val="a3"/>
        <w:spacing w:after="0"/>
        <w:ind w:firstLine="708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Республике-Чувашии в г</w:t>
      </w:r>
      <w:proofErr w:type="gramStart"/>
      <w:r>
        <w:t>.Н</w:t>
      </w:r>
      <w:proofErr w:type="gramEnd"/>
      <w:r>
        <w:t>овочебоксарск информирует о вступлении в силу постановления Правительства Российской Федерации от 25 ноября 2021 года № 1985 «О внесении изменений в некоторые акты Правител</w:t>
      </w:r>
      <w:r>
        <w:t>ь</w:t>
      </w:r>
      <w:r>
        <w:t>ства Российской Федерации по вопросам маркировки товаров средствами идентификации и о пр</w:t>
      </w:r>
      <w:r>
        <w:t>и</w:t>
      </w:r>
      <w:r>
        <w:t>знании утратившими силу отдельных положений постановления Правительства Российской Фед</w:t>
      </w:r>
      <w:r>
        <w:t>е</w:t>
      </w:r>
      <w:r>
        <w:t>рации от 7 ноября 2020 г. № 1795» (далее – Постановление).</w:t>
      </w:r>
    </w:p>
    <w:p w:rsidR="00B158DF" w:rsidRDefault="00B158DF" w:rsidP="00B158DF">
      <w:pPr>
        <w:pStyle w:val="a3"/>
        <w:spacing w:after="0"/>
        <w:ind w:firstLine="708"/>
        <w:jc w:val="both"/>
      </w:pPr>
      <w:proofErr w:type="gramStart"/>
      <w:r>
        <w:t>Постановлением продлен срок права на ввоз и реализацию ввезенных на территорию Ро</w:t>
      </w:r>
      <w:r>
        <w:t>с</w:t>
      </w:r>
      <w:r>
        <w:t>сийской Федерации комплектов товаров и наборов товаров, в состав которых входят фототовары, а также комплектов товаров и наборов товаров, включающих парфюмерную продукцию, без их маркировки средствами идентификации и не внесения в информационную систему мониторинга сведений о таких комплектах товаров и наборах товаров – до  1 октября 2022 года.</w:t>
      </w:r>
      <w:proofErr w:type="gramEnd"/>
    </w:p>
    <w:p w:rsidR="00B158DF" w:rsidRDefault="00B158DF" w:rsidP="00B158DF">
      <w:pPr>
        <w:pStyle w:val="a3"/>
        <w:spacing w:after="0"/>
        <w:ind w:firstLine="708"/>
        <w:jc w:val="both"/>
      </w:pPr>
      <w:proofErr w:type="gramStart"/>
      <w:r>
        <w:t>Кроме этого, в отношении товаров легкой промышленности, товаров, в состав которых входят фототовары, а также комплектов товаров и наборов товаров, включающих парфюмерную продукцию, с 1 марта 2022 года допускается нанесение средства идентификации на потребител</w:t>
      </w:r>
      <w:r>
        <w:t>ь</w:t>
      </w:r>
      <w:r>
        <w:t>скую упаковку набора или этикетку, располагаемую на такой потребительской упаковке, без нан</w:t>
      </w:r>
      <w:r>
        <w:t>е</w:t>
      </w:r>
      <w:r>
        <w:t>сения средств идентификации на потребительскую упаковку товаров, входящих в состав этого н</w:t>
      </w:r>
      <w:r>
        <w:t>а</w:t>
      </w:r>
      <w:r>
        <w:t>бора, или этикетку, располагаемую на</w:t>
      </w:r>
      <w:proofErr w:type="gramEnd"/>
      <w:r>
        <w:t xml:space="preserve"> такой потребительской упаковке, если потребительская упаковка набора, сформированного при производстве товаров, не может быть вскрыта без повр</w:t>
      </w:r>
      <w:r>
        <w:t>е</w:t>
      </w:r>
      <w:r>
        <w:t>ждения.</w:t>
      </w:r>
    </w:p>
    <w:p w:rsidR="00B158DF" w:rsidRDefault="00B158DF" w:rsidP="00B158DF">
      <w:pPr>
        <w:pStyle w:val="a3"/>
        <w:spacing w:after="0"/>
        <w:ind w:firstLine="708"/>
        <w:jc w:val="both"/>
      </w:pPr>
      <w:proofErr w:type="gramStart"/>
      <w:r>
        <w:t xml:space="preserve">При этом участник оборота таких товаров, принявший решение о расформировании набора, в состав которого входят товары без средств идентификации, нанесенных на потребительскую упаковку или этикетку, располагаемую на такой потребительской упаковке, осуществляет </w:t>
      </w:r>
      <w:proofErr w:type="spellStart"/>
      <w:r>
        <w:t>пер</w:t>
      </w:r>
      <w:r>
        <w:t>е</w:t>
      </w:r>
      <w:r>
        <w:t>маркировку</w:t>
      </w:r>
      <w:proofErr w:type="spellEnd"/>
      <w:r>
        <w:t xml:space="preserve"> товаров, входящих в состав набора, до предложения этих товаров для реализации (продажи), в том числе до их выставления в месте реализации (продажи), демонстрации их обра</w:t>
      </w:r>
      <w:r>
        <w:t>з</w:t>
      </w:r>
      <w:r>
        <w:t>цов (за исключением представления</w:t>
      </w:r>
      <w:proofErr w:type="gramEnd"/>
      <w:r>
        <w:t xml:space="preserve"> сведений о них при продаже товаров дистанционным спос</w:t>
      </w:r>
      <w:r>
        <w:t>о</w:t>
      </w:r>
      <w:r>
        <w:t>бом).</w:t>
      </w:r>
    </w:p>
    <w:p w:rsidR="00B158DF" w:rsidRDefault="00B158DF" w:rsidP="00B158DF">
      <w:pPr>
        <w:jc w:val="both"/>
        <w:rPr>
          <w:b/>
        </w:rPr>
      </w:pPr>
    </w:p>
    <w:p w:rsidR="006B08BE" w:rsidRDefault="006B08BE"/>
    <w:sectPr w:rsidR="006B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58DF"/>
    <w:rsid w:val="006B08BE"/>
    <w:rsid w:val="00B1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8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D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B158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2022-01-27T11:09:00Z</dcterms:created>
  <dcterms:modified xsi:type="dcterms:W3CDTF">2022-01-27T11:09:00Z</dcterms:modified>
</cp:coreProperties>
</file>