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802F" w14:textId="3A9D80E4" w:rsidR="008B38EF" w:rsidRPr="00D4004B" w:rsidRDefault="008B38EF" w:rsidP="00D4004B">
      <w:pPr>
        <w:spacing w:before="180" w:after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4004B">
        <w:rPr>
          <w:rFonts w:ascii="Times New Roman" w:hAnsi="Times New Roman" w:cs="Times New Roman"/>
          <w:color w:val="000000"/>
          <w:sz w:val="24"/>
          <w:szCs w:val="24"/>
        </w:rPr>
        <w:t>Консультация с родителями детей старшего дошкольного возраста</w:t>
      </w:r>
    </w:p>
    <w:p w14:paraId="68179BE3" w14:textId="76DE74A9" w:rsidR="000971D2" w:rsidRPr="00D4004B" w:rsidRDefault="008B38EF" w:rsidP="00D4004B">
      <w:pPr>
        <w:spacing w:before="180" w:after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«Организация досуга ребенка на основе народного творчества»</w:t>
      </w:r>
    </w:p>
    <w:p w14:paraId="420161D9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Богатейшим источником познавательного и нравственного развития детей является народное творчество, которое включает в себя и фольклор (песни, танцы, игры), и декоративно–прикладное искусство (роспись, плетение, вышивка, резьба по дереву и т.д.). Содержание народного творчества отражает жизнь народа, его духовный мир.</w:t>
      </w:r>
    </w:p>
    <w:p w14:paraId="6A7387BE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В устном народном творчестве отразились черты русского характера, присущие ему нравственные ценности – представления о добре, красоте, правде, верности. Особое место в таких произведениях занимает уважительное отношение к труду, восхищение мастерством человеческих рук.</w:t>
      </w:r>
    </w:p>
    <w:p w14:paraId="39D2B2DD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Рассматривая предметы декоративно-прикладного искусства, мы видим реальность, окрашенную фантазией народных мастеров, испытываем эстетическое наслаждение от сказочно прекрасных росписей на посуде, узоров в кружеве и вышивке, причудливых игрушек.</w:t>
      </w:r>
    </w:p>
    <w:p w14:paraId="0E1386D2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Русские народные игры заключают в себе огромный потенциал для физического развития детей.</w:t>
      </w:r>
    </w:p>
    <w:p w14:paraId="7927CDE4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Рассмотрим, как можно организовать досуг детей дома на основе народного творчества.</w:t>
      </w:r>
    </w:p>
    <w:p w14:paraId="6F262FEE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В развитии у ребёнка художественного вкуса, мелкой моторики пальцев помогут лучшие образцы декоративно-прикладного искусства (Хохлома, Гжель, Дымково, Городец…)</w:t>
      </w:r>
    </w:p>
    <w:p w14:paraId="38E6B54D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На примере филимоновской игрушки можно выделить следующие виды детской деятельности:</w:t>
      </w:r>
    </w:p>
    <w:p w14:paraId="687B7556" w14:textId="77777777" w:rsid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Рассматривание филимоновских игрушек.</w:t>
      </w:r>
    </w:p>
    <w:p w14:paraId="3C66F2CC" w14:textId="4DCDBA93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Чтение стихов, рассказов о мастерах Филимоново.</w:t>
      </w:r>
    </w:p>
    <w:p w14:paraId="65EFCD1D" w14:textId="43CC637E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Игры со свистульками.</w:t>
      </w:r>
    </w:p>
    <w:p w14:paraId="06CB9801" w14:textId="4C75C418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Лепка игрушек (собачка, курочка, петушок…), аппликация.</w:t>
      </w:r>
    </w:p>
    <w:p w14:paraId="64BE4FAA" w14:textId="43A0C67C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 xml:space="preserve">Рисование элементов филимоновской росписи </w:t>
      </w:r>
      <w:r w:rsidR="00D4004B" w:rsidRPr="00D4004B">
        <w:rPr>
          <w:rFonts w:ascii="Times New Roman" w:hAnsi="Times New Roman" w:cs="Times New Roman"/>
          <w:color w:val="000000"/>
          <w:sz w:val="24"/>
          <w:szCs w:val="24"/>
        </w:rPr>
        <w:t>с соблюдением</w:t>
      </w:r>
      <w:r w:rsidRPr="00D4004B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цветов.</w:t>
      </w:r>
    </w:p>
    <w:p w14:paraId="3396C7F4" w14:textId="14A3BE4B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Роспись объёмных игрушек и плоскостных силуэтов.</w:t>
      </w:r>
    </w:p>
    <w:p w14:paraId="2F60BACC" w14:textId="77777777" w:rsidR="008B38EF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Аналогично проводится знакомство с другими видами росписи. Для закрепления представлений детей рекомендуем проводить игры: «Опиши игрушку», «Третий лишний», «Найди сходство и отличие».</w:t>
      </w:r>
    </w:p>
    <w:p w14:paraId="6DAC7403" w14:textId="5DD78045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Важно познакомить детей со старинными ремёслами: плетением, вышиванием, резьба по дереву. Взрослый должен соблюдать принцип «от простого к сложному» и технику безопасности (работа с иглой, молотком, ножницами).</w:t>
      </w:r>
    </w:p>
    <w:p w14:paraId="68A1E3C8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Для развития коммуникативно-речевых навыков важно использовать малые фольклорные формы: потешки, прибаутки, скороговорки, чистоговорки, пословицы, поговорки, загадки.</w:t>
      </w:r>
    </w:p>
    <w:p w14:paraId="63603BB0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тому, что ребёнок легко заучивает тексты, насыщенные звукосочетаниями разной степени сложности (скороговорки, чистоговорки), у него вырабатывается умение </w:t>
      </w:r>
      <w:r w:rsidRPr="00D400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 на слух близкие по звучанию слова, улучшается дикция, формируется фонетическое восприятие, которое имеет огромное значение для успешного овладения грамотой.</w:t>
      </w:r>
    </w:p>
    <w:p w14:paraId="63597C51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Пословицы, поговорки важно использовать в конкретной ситуации, необходимо показать детям иносказательность, предложить подобрать под пословицу ситуацию.</w:t>
      </w:r>
    </w:p>
    <w:p w14:paraId="3E7BC7E5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При знакомстве с загадками, предварительно следует рассмотреть предмет, явление (солнце, небо…). Выделить их признаки (какой?), действия (что делает?), сходство с другими предметами (на что похож?).</w:t>
      </w:r>
    </w:p>
    <w:p w14:paraId="625A08DB" w14:textId="716120CF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У детей 4 - 6 лет появляется потребность в знаниях о предметах, явлениях, событиях, не имевших места в его собственном опыте. Русские народные сказки и есть тот источник, из которого ребёнок черпает знания и представления о разных сферах действительности. Читать детям следует регулярно. Желательно побуждать ребёнка пересказывать сказки, придумывать новый конец, рисовать, лепить понравившихся героев. Поиграть в «Угадай сказку». Взрослый показывает картинку (для младших детей), зачитывает фразу из сказки (для старших), ребёнок отгадывает.</w:t>
      </w:r>
    </w:p>
    <w:p w14:paraId="6F310DBC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Для развития двигательной активности детей следует широко использовать народные игры. При их выборе важно учитывать возраст ребёнка, место проведения и количество участников.</w:t>
      </w:r>
    </w:p>
    <w:p w14:paraId="4B99BE2E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Для развития чувства ритма, певческих навыков советуем сделать традицией еженедельное прослушивание русских народных песен, учить отбивать ритм на шумовых народных инструментах (рубель, трещотка и др.).</w:t>
      </w:r>
    </w:p>
    <w:p w14:paraId="7DFCCCB6" w14:textId="77777777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Таким образом, при организации досуга детей дома на основе народного творчества применяются разные виды детской деятельности:</w:t>
      </w:r>
    </w:p>
    <w:p w14:paraId="3431213B" w14:textId="5439176D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творчество (лепка, аппликация, роспись, вышивка, плетение, резьба по дереву).</w:t>
      </w:r>
    </w:p>
    <w:p w14:paraId="07D2B4C1" w14:textId="28D2E4A6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Устное народное творчество (чтение, пересказ сказок; заучивание потешек; составление загадок; проведение русских народных игр).</w:t>
      </w:r>
    </w:p>
    <w:p w14:paraId="261B6A6F" w14:textId="6AFEAD9F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Музыкальное творчество (пение народных песен, игра на музыкальных инструментах).</w:t>
      </w:r>
    </w:p>
    <w:p w14:paraId="127B1422" w14:textId="3FA2B79C" w:rsidR="000971D2" w:rsidRPr="00D4004B" w:rsidRDefault="008B38EF" w:rsidP="00D4004B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D4004B">
        <w:rPr>
          <w:rFonts w:ascii="Times New Roman" w:hAnsi="Times New Roman" w:cs="Times New Roman"/>
          <w:color w:val="000000"/>
          <w:sz w:val="24"/>
          <w:szCs w:val="24"/>
        </w:rPr>
        <w:t>Важно при этом не заставлять ребёнка, а заинтересовывать его.</w:t>
      </w:r>
    </w:p>
    <w:sectPr w:rsidR="000971D2" w:rsidRPr="00D4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000000"/>
    <w:multiLevelType w:val="hybridMultilevel"/>
    <w:tmpl w:val="818C4F56"/>
    <w:lvl w:ilvl="0" w:tplc="FDEAB5E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C7E1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8A7A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C0C0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0A8CA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D4C2F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F422B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291C4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282F2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90000001"/>
    <w:multiLevelType w:val="hybridMultilevel"/>
    <w:tmpl w:val="84FC3246"/>
    <w:lvl w:ilvl="0" w:tplc="FD3C8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E0E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CC25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9252B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3A8E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7EC2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B51C6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4EFA4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AF0268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2"/>
    <w:rsid w:val="000971D2"/>
    <w:rsid w:val="008B38EF"/>
    <w:rsid w:val="00D4004B"/>
    <w:rsid w:val="00D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5773"/>
  <w15:docId w15:val="{A4AEF809-6B21-4BD6-AC7B-4C68A9AE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2022-09-26T06:18:00Z</dcterms:created>
  <dcterms:modified xsi:type="dcterms:W3CDTF">2022-09-26T06:18:00Z</dcterms:modified>
</cp:coreProperties>
</file>