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Pr="0091346B" w:rsidRDefault="00FC1CEE" w:rsidP="00FC1CEE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91346B">
        <w:rPr>
          <w:rFonts w:ascii="Times New Roman" w:hAnsi="Times New Roman"/>
          <w:sz w:val="24"/>
          <w:szCs w:val="24"/>
        </w:rPr>
        <w:t>Как правильно выбрать ветеринарную клинику</w:t>
      </w:r>
    </w:p>
    <w:bookmarkEnd w:id="0"/>
    <w:p w:rsidR="00FC1CEE" w:rsidRDefault="00FC1CEE" w:rsidP="00FC1CEE">
      <w:pPr>
        <w:pStyle w:val="a3"/>
        <w:spacing w:after="0"/>
        <w:ind w:firstLine="708"/>
        <w:jc w:val="both"/>
      </w:pPr>
      <w:r>
        <w:t>Отношения между организациями, оказывающими ветеринарные услуги, и потребителями данных услуг регулируются Законом РФ «О защите прав потребителей», Правилами по оказанию платных ветеринарных услуг (далее – Правила).</w:t>
      </w:r>
    </w:p>
    <w:p w:rsidR="00FC1CEE" w:rsidRPr="005F021F" w:rsidRDefault="00FC1CEE" w:rsidP="00FC1CEE">
      <w:pPr>
        <w:pStyle w:val="a3"/>
        <w:spacing w:after="0"/>
        <w:jc w:val="both"/>
      </w:pPr>
      <w:r>
        <w:t>Отношения между организациями, оказывающими ветеринарные услуги, и потребителями данных услуг регулируются Законом РФ «О защите прав потребителей», Правилами по оказанию платных ветеринарных услуг (далее – Правила).</w:t>
      </w:r>
    </w:p>
    <w:p w:rsidR="00FC1CEE" w:rsidRPr="005F021F" w:rsidRDefault="00FC1CEE" w:rsidP="00FC1CEE">
      <w:pPr>
        <w:pStyle w:val="a3"/>
        <w:spacing w:after="0"/>
        <w:jc w:val="both"/>
      </w:pPr>
      <w:r>
        <w:t>Исполнитель обязан довести до сведения потребителя фирменное наименование организации, м</w:t>
      </w:r>
      <w:r>
        <w:t>е</w:t>
      </w:r>
      <w:r>
        <w:t>сто ее нахождения (юридический адрес) и режим работы. Исполнитель размещает указанную и</w:t>
      </w:r>
      <w:r>
        <w:t>н</w:t>
      </w:r>
      <w:r>
        <w:t>формацию на вывеске.</w:t>
      </w:r>
    </w:p>
    <w:p w:rsidR="00FC1CEE" w:rsidRPr="005F021F" w:rsidRDefault="00FC1CEE" w:rsidP="00FC1CEE">
      <w:pPr>
        <w:pStyle w:val="a3"/>
        <w:spacing w:after="0"/>
        <w:jc w:val="both"/>
      </w:pPr>
      <w:r>
        <w:t>Исполнитель –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  <w:r>
        <w:br/>
        <w:t>Исполнитель обязан предоставлять потребителю информацию в наглядной и доступной форме об оказываемых ветеринарных услугах. Эта информация должна находиться в удобном для обозр</w:t>
      </w:r>
      <w:r>
        <w:t>е</w:t>
      </w:r>
      <w:r>
        <w:t>ния месте и в обязательном порядке содержать: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перечень основных видов платных ветеринарных услуг и формы их предоставления;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прейскуранты на ветеринарные услуги;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образцы препаратов, лекарственных средств и др.;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средства ветеринарного назначения, применяемые при оказании платных ветеринарных услуг;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образцы типовых договоров, квитанций, жетонов, расписок, талонов и других документов, уд</w:t>
      </w:r>
      <w:r>
        <w:t>о</w:t>
      </w:r>
      <w:r>
        <w:t>стоверяющих исполнение и оплату услуг;</w:t>
      </w:r>
    </w:p>
    <w:p w:rsidR="00FC1CEE" w:rsidRPr="005F021F" w:rsidRDefault="00FC1CEE" w:rsidP="00FC1CEE">
      <w:pPr>
        <w:pStyle w:val="a3"/>
        <w:spacing w:after="0"/>
        <w:jc w:val="both"/>
      </w:pPr>
      <w:r>
        <w:t>•    сведения о льготах, предусмотренных для отдельных категорий потребителей в соответствии с законодательством Российской Федерации;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нормативные документы по вопросам ветеринарного обслуживания животных;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сведения об органе по защите прав потребителей;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сведения о местонахождении (юридический адрес) исполнителя и местонахождении организ</w:t>
      </w:r>
      <w:r>
        <w:t>а</w:t>
      </w:r>
      <w:r>
        <w:t>ции, уполномоченной на принятие претензий от потребителей;</w:t>
      </w:r>
    </w:p>
    <w:p w:rsidR="00FC1CEE" w:rsidRPr="005F021F" w:rsidRDefault="00FC1CEE" w:rsidP="00FC1CEE">
      <w:pPr>
        <w:pStyle w:val="a3"/>
        <w:spacing w:after="0"/>
        <w:jc w:val="both"/>
      </w:pPr>
      <w:r>
        <w:t>•    указание на конкретное лицо, которое будет оказывать ветеринарную услугу, и информацию о нем, если это имеет значение, исходя из характера ветеринарной услуги.</w:t>
      </w:r>
      <w:r>
        <w:br/>
        <w:t>После того, как потребитель получит всю необходимую информацию и примет решение получить услугу именно в этой клинике, исполнитель может приступить к работе. При этом исполнитель:</w:t>
      </w:r>
      <w:r>
        <w:br/>
        <w:t>•    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</w:t>
      </w:r>
      <w:r>
        <w:t>р</w:t>
      </w:r>
      <w:r>
        <w:t>ных препаратов и методов ветеринарного воздействия;</w:t>
      </w:r>
    </w:p>
    <w:p w:rsidR="00FC1CEE" w:rsidRPr="00EC6923" w:rsidRDefault="00FC1CEE" w:rsidP="00FC1CEE">
      <w:pPr>
        <w:pStyle w:val="a3"/>
        <w:spacing w:after="0"/>
        <w:jc w:val="both"/>
      </w:pPr>
      <w:r>
        <w:t>•    гарантирует безопасность ветеринарных мероприятий для здоровья и продуктивности живо</w:t>
      </w:r>
      <w:r>
        <w:t>т</w:t>
      </w:r>
      <w:r>
        <w:t>ных, жизни и здоровья потребителя, а также окружающей среды.</w:t>
      </w:r>
    </w:p>
    <w:p w:rsidR="00FC1CEE" w:rsidRPr="005F021F" w:rsidRDefault="00FC1CEE" w:rsidP="00FC1CEE">
      <w:pPr>
        <w:pStyle w:val="a3"/>
        <w:spacing w:after="0"/>
        <w:jc w:val="both"/>
      </w:pPr>
      <w:r>
        <w:t>Форма оплаты оказываемой услуги определяется по соглашению между потребителем и исполн</w:t>
      </w:r>
      <w:r>
        <w:t>и</w:t>
      </w:r>
      <w:r>
        <w:t>телем. Если договором определено, что работа выполняется поэтапно в течение срока действия договора, то оплата производится в соответствии с этапами выполнения и в размерах, обусловле</w:t>
      </w:r>
      <w:r>
        <w:t>н</w:t>
      </w:r>
      <w:r>
        <w:t>ных договором. На выполнение работ, предусмотренных договором, может быть составлена тве</w:t>
      </w:r>
      <w:r>
        <w:t>р</w:t>
      </w:r>
      <w:r>
        <w:t>дая или приблизительная смета. Исполнитель не вправе требовать оплаты работ и дополнител</w:t>
      </w:r>
      <w:r>
        <w:t>ь</w:t>
      </w:r>
      <w:r>
        <w:t>ных расходов, не включенных в твердую смету.</w:t>
      </w:r>
    </w:p>
    <w:p w:rsidR="00FC1CEE" w:rsidRPr="005F021F" w:rsidRDefault="00FC1CEE" w:rsidP="00FC1CEE">
      <w:pPr>
        <w:pStyle w:val="a3"/>
        <w:spacing w:after="0"/>
        <w:jc w:val="both"/>
      </w:pPr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FC1CEE" w:rsidRPr="00EC6923" w:rsidRDefault="00FC1CEE" w:rsidP="00FC1CEE">
      <w:pPr>
        <w:pStyle w:val="a3"/>
        <w:spacing w:after="0"/>
        <w:jc w:val="both"/>
      </w:pPr>
      <w:r>
        <w:t>Исполнитель, своевременно не предупредивший потребителя о необходимости превышения пр</w:t>
      </w:r>
      <w:r>
        <w:t>и</w:t>
      </w:r>
      <w:r>
        <w:t>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FC1CEE" w:rsidRPr="00EC6923" w:rsidRDefault="00FC1CEE" w:rsidP="00FC1CEE">
      <w:pPr>
        <w:pStyle w:val="a3"/>
        <w:spacing w:after="0"/>
        <w:jc w:val="both"/>
      </w:pPr>
      <w:r>
        <w:lastRenderedPageBreak/>
        <w:t>За несоблюдение или нарушение настоящих Правил, а также законов Российской Федерации «О защите прав потребителей» и «О ветеринарии» или иных нормативных правовых актов Росси</w:t>
      </w:r>
      <w:r>
        <w:t>й</w:t>
      </w:r>
      <w:r>
        <w:t>ской Федерации исполнитель и потребитель несут ответственность, установленную законодател</w:t>
      </w:r>
      <w:r>
        <w:t>ь</w:t>
      </w:r>
      <w:r>
        <w:t>ством Российской Федерации.</w:t>
      </w:r>
    </w:p>
    <w:p w:rsidR="00F12C76" w:rsidRPr="00FC1CEE" w:rsidRDefault="00F12C76" w:rsidP="00FC1CEE"/>
    <w:sectPr w:rsidR="00F12C76" w:rsidRPr="00FC1C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2022-09-01T14:32:00Z</dcterms:created>
  <dcterms:modified xsi:type="dcterms:W3CDTF">2022-09-01T14:32:00Z</dcterms:modified>
</cp:coreProperties>
</file>