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4" w:rsidRPr="00A97723" w:rsidRDefault="008B4224" w:rsidP="008B4224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A97723">
        <w:rPr>
          <w:rFonts w:ascii="Times New Roman" w:hAnsi="Times New Roman"/>
          <w:sz w:val="24"/>
          <w:szCs w:val="24"/>
        </w:rPr>
        <w:t>Как правильно выбрать канцелярские товары</w:t>
      </w:r>
    </w:p>
    <w:bookmarkEnd w:id="0"/>
    <w:p w:rsidR="008B4224" w:rsidRPr="005118D1" w:rsidRDefault="008B4224" w:rsidP="008B4224">
      <w:pPr>
        <w:pStyle w:val="a3"/>
        <w:spacing w:after="0"/>
        <w:ind w:firstLine="708"/>
        <w:jc w:val="both"/>
      </w:pPr>
      <w:r w:rsidRPr="005118D1">
        <w:t>Как правильно выбрать канцелярские товары в преддверии нового учебного года? Требов</w:t>
      </w:r>
      <w:r w:rsidRPr="005118D1">
        <w:t>а</w:t>
      </w:r>
      <w:r w:rsidRPr="005118D1">
        <w:t>ния к канцелярским товарам для детей закреплены в техническом регламенте Таможенного союза «О безопасности продукции, предназначенной для детей и подростков» ТР ТС 007/2011 (утв. р</w:t>
      </w:r>
      <w:r w:rsidRPr="005118D1">
        <w:t>е</w:t>
      </w:r>
      <w:r w:rsidRPr="005118D1">
        <w:t>шен</w:t>
      </w:r>
      <w:r w:rsidRPr="005118D1">
        <w:t>и</w:t>
      </w:r>
      <w:r w:rsidRPr="005118D1">
        <w:t>ем Комиссии Таможенного союза от 23 сентября 2011 г. № 797).</w:t>
      </w:r>
    </w:p>
    <w:p w:rsidR="008B4224" w:rsidRPr="008B4224" w:rsidRDefault="008B4224" w:rsidP="008B4224">
      <w:pPr>
        <w:pStyle w:val="a3"/>
        <w:spacing w:after="0"/>
        <w:jc w:val="both"/>
      </w:pPr>
      <w:r w:rsidRPr="005118D1">
        <w:t>Как правильно выбрать канцелярские товары в преддверии нового учебного года? Требования к канцелярским товарам для детей закреплены в техническом регламенте Таможенного союза «О безопасности продукции, предназначенной для детей и подростков» ТР ТС 007/2011 (утв. решен</w:t>
      </w:r>
      <w:r w:rsidRPr="005118D1">
        <w:t>и</w:t>
      </w:r>
      <w:r w:rsidRPr="005118D1">
        <w:t>ем Комиссии Таможенного союза от 23 сентября 2011 г. № 797).</w:t>
      </w:r>
      <w:r w:rsidRPr="005118D1">
        <w:br/>
        <w:t>Для изготовления тетрадей школьных и общих, для записи слов, для подготовки дошкольников к письму, для нот, дневников школьных используется бумага писчая, а также другие виды полигр</w:t>
      </w:r>
      <w:r w:rsidRPr="005118D1">
        <w:t>а</w:t>
      </w:r>
      <w:r w:rsidRPr="005118D1">
        <w:t>фической бумаги.</w:t>
      </w:r>
      <w:r w:rsidRPr="005118D1">
        <w:br/>
        <w:t> Применение глянцевой бумаги не допускается. Для производства альбомов, папок и тетрадей для рисования используется бумага рисовальная, а также другие виды полиграфической бумаги с о</w:t>
      </w:r>
      <w:r w:rsidRPr="005118D1">
        <w:t>п</w:t>
      </w:r>
      <w:r w:rsidRPr="005118D1">
        <w:t>ределенной массой бумаги, а для альбомов и папок для черчения - бумага чертежная.</w:t>
      </w:r>
      <w:r w:rsidRPr="005118D1">
        <w:br/>
        <w:t>Школьно-письменные принадлежности (ручки, карандаши, фломастеры, краски и т.п.) не должны иметь резкого химического запаха.</w:t>
      </w:r>
    </w:p>
    <w:p w:rsidR="008B4224" w:rsidRPr="005F021F" w:rsidRDefault="008B4224" w:rsidP="008B4224">
      <w:pPr>
        <w:pStyle w:val="a3"/>
        <w:spacing w:after="0"/>
        <w:jc w:val="both"/>
      </w:pPr>
      <w:r w:rsidRPr="005118D1">
        <w:t>Помните, что при выборе ручки следует учитывать возраст ребенка. Чтобы ребенку было удобно писать и не возникала усталость, откажитесь от ручек, выполненных из тяжелого скользкого мат</w:t>
      </w:r>
      <w:r w:rsidRPr="005118D1">
        <w:t>е</w:t>
      </w:r>
      <w:r w:rsidRPr="005118D1">
        <w:t>риала со светлыми чернилами. Обратите внимание на пластиковые экземпляры с резиновыми эл</w:t>
      </w:r>
      <w:r w:rsidRPr="005118D1">
        <w:t>е</w:t>
      </w:r>
      <w:r w:rsidRPr="005118D1">
        <w:t>ментами, которые позволяют легко держать ручку в руке.</w:t>
      </w:r>
    </w:p>
    <w:p w:rsidR="008B4224" w:rsidRPr="005F021F" w:rsidRDefault="008B4224" w:rsidP="008B4224">
      <w:pPr>
        <w:pStyle w:val="a3"/>
        <w:spacing w:after="0"/>
        <w:jc w:val="both"/>
      </w:pPr>
      <w:r w:rsidRPr="005118D1">
        <w:t>Выбирая карандаши, присмотритесь к изделиям трехгранной формы, так как они не будут в</w:t>
      </w:r>
      <w:r w:rsidRPr="005118D1">
        <w:t>ы</w:t>
      </w:r>
      <w:r w:rsidRPr="005118D1">
        <w:t>скальзывать (как круглые) или вызывать усталость (как многогранные).</w:t>
      </w:r>
      <w:r w:rsidRPr="005118D1">
        <w:br/>
        <w:t>При этом будет лучше, если карандаш имеет твердо-мягкий стержень, благодаря которому реб</w:t>
      </w:r>
      <w:r w:rsidRPr="005118D1">
        <w:t>е</w:t>
      </w:r>
      <w:r w:rsidRPr="005118D1">
        <w:t>нок сможет использовать изделие, не прикладывая особых усилий. Выбирая фломастеры, обратите внимание на то, чтобы от них не исходил резкий запах.</w:t>
      </w:r>
    </w:p>
    <w:p w:rsidR="008B4224" w:rsidRPr="005F021F" w:rsidRDefault="008B4224" w:rsidP="008B4224">
      <w:pPr>
        <w:pStyle w:val="a3"/>
        <w:spacing w:after="0"/>
        <w:jc w:val="both"/>
      </w:pPr>
      <w:r w:rsidRPr="005118D1">
        <w:t>Ластик для стирания лучше всего покупать в классическом варианте - неярких цветов из каучука. Ароматизированные яркие ластики будут не только плохо стирать и оставлять следы на бумаге, но и могут вызвать аллергию у ребенка. Ножницы должны быть с закругленными концами, чтобы ребенок не мог пораниться.</w:t>
      </w:r>
    </w:p>
    <w:p w:rsidR="008B4224" w:rsidRPr="00A97723" w:rsidRDefault="008B4224" w:rsidP="008B4224">
      <w:pPr>
        <w:pStyle w:val="a3"/>
        <w:spacing w:after="0"/>
        <w:jc w:val="both"/>
      </w:pPr>
      <w:r w:rsidRPr="005118D1">
        <w:t>Маркировка продукции должна быть достоверной, проверяемой, читаемой и доступной</w:t>
      </w:r>
      <w:r w:rsidRPr="005118D1">
        <w:br/>
        <w:t>для осмотра и идентификации. Маркировку продукции наносят на изделие, этикетку, прикрепля</w:t>
      </w:r>
      <w:r w:rsidRPr="005118D1">
        <w:t>е</w:t>
      </w:r>
      <w:r w:rsidRPr="005118D1">
        <w:t>мую к изделию, или товарный ярлык, упаковку изделия, упаковку группы изделий или листок-вкладыш к продукции. Вся информация должна быть представлена на русском языке.</w:t>
      </w:r>
      <w:r w:rsidRPr="005118D1">
        <w:br/>
        <w:t>Помните, что  внимательность, осведомленность и серьезное отношение  помогут сделать пр</w:t>
      </w:r>
      <w:r w:rsidRPr="005118D1">
        <w:t>а</w:t>
      </w:r>
      <w:r w:rsidRPr="005118D1">
        <w:t>вил</w:t>
      </w:r>
      <w:r>
        <w:t>ьный выбор без особых усилий</w:t>
      </w:r>
      <w:r w:rsidRPr="00A97723">
        <w:t>/</w:t>
      </w:r>
    </w:p>
    <w:p w:rsidR="00F12C76" w:rsidRPr="008B4224" w:rsidRDefault="00F12C76" w:rsidP="008B4224"/>
    <w:sectPr w:rsidR="00F12C76" w:rsidRPr="008B42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F3EA9"/>
    <w:rsid w:val="006C0B77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2022-09-01T14:31:00Z</dcterms:created>
  <dcterms:modified xsi:type="dcterms:W3CDTF">2022-09-01T14:31:00Z</dcterms:modified>
</cp:coreProperties>
</file>