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75"/>
        <w:gridCol w:w="4785"/>
      </w:tblGrid>
      <w:tr w:rsidR="008E54DC" w:rsidRPr="00927435" w:rsidTr="0032719C">
        <w:tc>
          <w:tcPr>
            <w:tcW w:w="5775" w:type="dxa"/>
          </w:tcPr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</w:rPr>
              <w:t>Акрамовская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 xml:space="preserve"> г.                        </w:t>
            </w:r>
          </w:p>
        </w:tc>
        <w:tc>
          <w:tcPr>
            <w:tcW w:w="4785" w:type="dxa"/>
          </w:tcPr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Утверждено.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Приказ по МБОУ «</w:t>
            </w:r>
            <w:r>
              <w:rPr>
                <w:rFonts w:ascii="Times New Roman" w:hAnsi="Times New Roman"/>
                <w:sz w:val="20"/>
                <w:szCs w:val="20"/>
              </w:rPr>
              <w:t>Акрамовска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>я ООШ»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9E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 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749EC">
              <w:rPr>
                <w:rFonts w:ascii="Times New Roman" w:hAnsi="Times New Roman"/>
                <w:sz w:val="20"/>
                <w:szCs w:val="20"/>
              </w:rPr>
              <w:t xml:space="preserve"> г.                        </w:t>
            </w:r>
          </w:p>
          <w:p w:rsidR="008E54DC" w:rsidRPr="002749EC" w:rsidRDefault="008E54DC" w:rsidP="002749EC">
            <w:pPr>
              <w:widowControl w:val="0"/>
              <w:autoSpaceDE w:val="0"/>
              <w:autoSpaceDN w:val="0"/>
              <w:spacing w:after="0" w:line="252" w:lineRule="auto"/>
              <w:ind w:left="125" w:right="964" w:firstLine="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4DC" w:rsidRDefault="008E54DC" w:rsidP="00274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504D"/>
          <w:sz w:val="24"/>
          <w:szCs w:val="24"/>
          <w:lang w:eastAsia="ru-RU"/>
        </w:rPr>
      </w:pPr>
    </w:p>
    <w:p w:rsidR="008E54DC" w:rsidRPr="002749EC" w:rsidRDefault="008E54DC" w:rsidP="002749EC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2749EC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center"/>
        <w:rPr>
          <w:lang w:eastAsia="ru-RU"/>
        </w:rPr>
      </w:pPr>
      <w:r w:rsidRPr="002749EC">
        <w:rPr>
          <w:rFonts w:ascii="Times New Roman" w:hAnsi="Times New Roman"/>
          <w:b/>
          <w:bCs/>
          <w:sz w:val="24"/>
          <w:szCs w:val="24"/>
          <w:lang w:eastAsia="ru-RU"/>
        </w:rPr>
        <w:t>об организ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ации    наставничества в  школе</w:t>
      </w:r>
      <w:bookmarkStart w:id="0" w:name="_GoBack"/>
      <w:bookmarkEnd w:id="0"/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I. Общие положения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 1.1. Настоящее положение разработано в соответствии с  Конституцией Российской Федерации; Законом РФ     от 29.12.2012 г. №273-ФЗ «Об образовании в Российской Федерации»; Уставом школы регламентирует деятельность педагогов.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 или имеющими трудовой стаж не более 3 лет.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1.3. Наставничество предусматривает систематическую индивидуальную работу опытного педагога  по развитию у молодого или начинающего специалиста необходимых навыков и умений ведения педагогической деятельности.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1.4. Основными принципами   наставничества являются открытость, компетентность, соблюдение норм профессиональной этики.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1.5. Действие настоящего положения распространяется на педагогов школы.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1.7. Срок данного положения не ограничен. Действует до принятия нового.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II. Цели и задачи наставничества.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2.2. Задачи школьного наставничества: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привить молодым специалистам интерес к педагогической деятельности и закрепить их в Школе;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III. Организационные основы наставничества.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3.1. Школьное наставничество организуется на основании приказа директора школы.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3.3. Руководитель методического объединения выбирает наставника из  подготовленных учителей по следующим критериям: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-высокий уровень профессиональной подготовки;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-развитые коммуникативные навыки и гибкость в общении;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-опыт воспитательной и методической работы;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-стабильные результаты в работе;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-богатый жизненный опыт;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-способность и готовность делиться профессиональным опытом;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-стаж педагогической деятельности не менее 5 лет.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3.4. Наставник может иметь одновременно не более двух подшефных педагогов.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3.7. Наставничество устанавливается для следующих категорий сотрудников Школы: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-учителей, не имеющих трудового стажа педагогической деятельности в школе;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-специалистов, имеющих стаж педагогической деятельности не более трех лет;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-выпускниками очных высших и средних специальных учебных заведений, прибывшим в Школу  по распределению;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3.8. Замена наставника производится приказом директора Школы в случаях:</w:t>
      </w:r>
      <w:r w:rsidRPr="002749EC">
        <w:rPr>
          <w:color w:val="000000"/>
          <w:lang w:eastAsia="ru-RU"/>
        </w:rPr>
        <w:t xml:space="preserve"> </w:t>
      </w:r>
      <w:r w:rsidRPr="002749EC">
        <w:rPr>
          <w:rFonts w:ascii="Times New Roman" w:hAnsi="Times New Roman"/>
          <w:color w:val="000000"/>
          <w:lang w:eastAsia="ru-RU"/>
        </w:rPr>
        <w:t>увольнения наставника;</w:t>
      </w:r>
      <w:r w:rsidRPr="002749EC">
        <w:rPr>
          <w:color w:val="000000"/>
          <w:lang w:eastAsia="ru-RU"/>
        </w:rPr>
        <w:t xml:space="preserve"> </w:t>
      </w:r>
      <w:r w:rsidRPr="002749EC">
        <w:rPr>
          <w:rFonts w:ascii="Times New Roman" w:hAnsi="Times New Roman"/>
          <w:color w:val="000000"/>
          <w:lang w:eastAsia="ru-RU"/>
        </w:rPr>
        <w:t>перевода на другую работу подшефного или наставника;</w:t>
      </w:r>
      <w:r w:rsidRPr="002749EC">
        <w:rPr>
          <w:color w:val="000000"/>
          <w:lang w:eastAsia="ru-RU"/>
        </w:rPr>
        <w:t xml:space="preserve"> </w:t>
      </w:r>
      <w:r w:rsidRPr="002749EC">
        <w:rPr>
          <w:rFonts w:ascii="Times New Roman" w:hAnsi="Times New Roman"/>
          <w:color w:val="000000"/>
          <w:lang w:eastAsia="ru-RU"/>
        </w:rPr>
        <w:t>привлечения наставника к дисциплинарной ответственности;</w:t>
      </w:r>
      <w:r w:rsidRPr="002749EC">
        <w:rPr>
          <w:color w:val="000000"/>
          <w:lang w:eastAsia="ru-RU"/>
        </w:rPr>
        <w:t xml:space="preserve"> </w:t>
      </w:r>
      <w:r w:rsidRPr="002749EC">
        <w:rPr>
          <w:rFonts w:ascii="Times New Roman" w:hAnsi="Times New Roman"/>
          <w:color w:val="000000"/>
          <w:lang w:eastAsia="ru-RU"/>
        </w:rPr>
        <w:t>психологической несовместимости наставника и подшефного.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3.10. За успешную работу наставник отмечается директором Школы по действующей системе поощрения вплоть до представления к почетным званиям.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IV. Обязанности наставника.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V. Права наставника</w:t>
      </w:r>
    </w:p>
    <w:p w:rsidR="008E54DC" w:rsidRPr="002749EC" w:rsidRDefault="008E54DC" w:rsidP="002749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cs="Arial"/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8E54DC" w:rsidRPr="002749EC" w:rsidRDefault="008E54DC" w:rsidP="002749E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cs="Arial"/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требовать рабочие отчеты у молодого специалиста, как в устной, так и в письменной форме.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VI. Обязанности молодого специалиста.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В период наставничества молодой специалист обязан: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    выполнять план профессионального становления в установленные сроки;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 учиться у наставника передовым методам и формам работы, правильно строить свои взаимоотношения с ним;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   совершенствовать свой общеобразовательный и культурный уровень;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 периодически отчитываться о своей работе перед наставником и руководителем методического объединения.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VII. Права молодого специалиста.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защищать профессиональную честь и достоинство;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посещать внешние организации по вопросам, связанным с педагогической деятельностью;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посещать уроки других учителей с их согласия;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повышать квалификацию удобным для себя способом.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VIII. Руководство работой наставника.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8.1. Организация работы наставников и контроль их деятельности возлагается на заместителя директора.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8.2. Заместитель директора обязан: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организовать работу наставника с молодым специалистом;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посетить отдельные уроки и внеклассные мероприятия по предмету, проводимые молодым специалистом;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осуществлять систематический контроль работы наставника;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определить меры поощрения наставников.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8.3 Руководитель методического объединения обязан: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рассмотреть на заседании методического объединения индивидуальный план работы с молодым специалистом;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провести инструктаж наставников и молодых специалистов;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b/>
          <w:bCs/>
          <w:color w:val="000000"/>
          <w:lang w:eastAsia="ru-RU"/>
        </w:rPr>
        <w:t>IX. Документы, регламентирующие наставничество.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9.1. К документам, регламентирующим деятельность наставников, относятся: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настоящее Положение;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приказ директора Школы об организации наставничества;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планы работы педагогического, научно-методического совета, методических объединений;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отчет   о проделанной работе;</w:t>
      </w:r>
    </w:p>
    <w:p w:rsidR="008E54DC" w:rsidRPr="002749EC" w:rsidRDefault="008E54DC" w:rsidP="002749EC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2749EC">
        <w:rPr>
          <w:rFonts w:ascii="Times New Roman" w:hAnsi="Times New Roman"/>
          <w:color w:val="000000"/>
          <w:lang w:eastAsia="ru-RU"/>
        </w:rPr>
        <w:t>план профессионального становления с оценкой наставника, отзывом и предложениями по дальнейшей работе молодого специалиста.</w:t>
      </w:r>
    </w:p>
    <w:p w:rsidR="008E54DC" w:rsidRDefault="008E54DC" w:rsidP="00274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0504D"/>
          <w:lang w:eastAsia="ru-RU"/>
        </w:rPr>
      </w:pPr>
    </w:p>
    <w:p w:rsidR="008E54DC" w:rsidRDefault="008E54DC"/>
    <w:sectPr w:rsidR="008E54DC" w:rsidSect="002749E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777"/>
    <w:multiLevelType w:val="multilevel"/>
    <w:tmpl w:val="1204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EC"/>
    <w:rsid w:val="00033FF3"/>
    <w:rsid w:val="002749EC"/>
    <w:rsid w:val="0032719C"/>
    <w:rsid w:val="00742C4E"/>
    <w:rsid w:val="008E54DC"/>
    <w:rsid w:val="00927435"/>
    <w:rsid w:val="00AF75A8"/>
    <w:rsid w:val="00CE4ECA"/>
    <w:rsid w:val="00F9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1531</Words>
  <Characters>8731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Ольга Сядукова</dc:creator>
  <cp:keywords/>
  <dc:description/>
  <cp:lastModifiedBy>Лира</cp:lastModifiedBy>
  <cp:revision>2</cp:revision>
  <dcterms:created xsi:type="dcterms:W3CDTF">2022-08-29T20:25:00Z</dcterms:created>
  <dcterms:modified xsi:type="dcterms:W3CDTF">2022-08-29T20:25:00Z</dcterms:modified>
</cp:coreProperties>
</file>