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86" w:rsidRPr="00627386" w:rsidRDefault="00627386" w:rsidP="0062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86">
        <w:rPr>
          <w:rFonts w:ascii="Times New Roman" w:hAnsi="Times New Roman" w:cs="Times New Roman"/>
          <w:b/>
          <w:sz w:val="24"/>
          <w:szCs w:val="24"/>
        </w:rPr>
        <w:t>Что нужно знать путешественникам о туристической страховке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Туристическая страховка – программа страхования туристов, которая предусматривает защиту застрахованного лица от финансовых потерь, связанных с оказанием медицинской помощи.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Согласно требованиям Федерального закона от 24 ноября 1996 г. №132-ФЗ «Об основах туристской деятельности в Российской Федерации</w:t>
      </w:r>
      <w:proofErr w:type="gramStart"/>
      <w:r w:rsidRPr="0062738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27386">
        <w:rPr>
          <w:rFonts w:ascii="Times New Roman" w:hAnsi="Times New Roman" w:cs="Times New Roman"/>
          <w:sz w:val="24"/>
          <w:szCs w:val="24"/>
        </w:rPr>
        <w:t xml:space="preserve"> при подготовке к путешествию, во время его совершения, включая транзит, турист имеет право на беспрепятственное получение неотложной медицинской помощи.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Туристическая страховка чаще всего включена в туристическую путевку. Сегодня все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больше туристов стремятся самостоятельно заключить договор страхования с той компанией, которой они доверяют.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При этом важно помнить, что заключение договора добровольного страхования должно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быть произведено на срок не менее указанного туристом периода его временного пребывания за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пределами страны постоянного проживания, а вступление договора в силу - не позднее даты пересечения туристом государственной границы Российской Федерации.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В соответствии со статьей 17 ФЗ «Об основах туристской деятельности в Российской Федерации» туроператор (</w:t>
      </w:r>
      <w:proofErr w:type="spellStart"/>
      <w:r w:rsidRPr="00627386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627386">
        <w:rPr>
          <w:rFonts w:ascii="Times New Roman" w:hAnsi="Times New Roman" w:cs="Times New Roman"/>
          <w:sz w:val="24"/>
          <w:szCs w:val="24"/>
        </w:rPr>
        <w:t>) обязан разъяснить туристу под личную подпись, что в случае отказа от заключения договора добровольного страхования расходы на оказание медицинской помощи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в экстренной и неотложной формах в стране временного пребывания несет сам турист, а расходы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на возвращение тела (останков) несут лица, заинтересованные в возвращении тела (останков).</w:t>
      </w:r>
    </w:p>
    <w:p w:rsid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В свою очередь, потребителю во избежание возникновения разногласий следует согласовать все предоставляемые услуги страхова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</w:p>
    <w:p w:rsidR="00627386" w:rsidRPr="00627386" w:rsidRDefault="00627386" w:rsidP="0062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86">
        <w:rPr>
          <w:rFonts w:ascii="Times New Roman" w:hAnsi="Times New Roman" w:cs="Times New Roman"/>
          <w:b/>
          <w:sz w:val="24"/>
          <w:szCs w:val="24"/>
        </w:rPr>
        <w:t>О Правилах ведения реестра объектов туристской индустрии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 июля 2022 г. № 1181 утверждены Правила ведения реестра объектов туристской индустрии.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Правила устанавливают порядок ведения реестра объектов туристской индустрии, введенных в эксплуатацию (в том числе после реконструкции) после 1 января 2022 г.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К объектам туристской индустрии относятся: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объекты капитального строительства и некапитальные строения,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сооружения в соответствии с перечнем видов объектов туристской индустрии, утвержденным Федеральным агентством по туризму.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 xml:space="preserve">Реестр ведется Федеральным агентством по туризму в электронной форме, путем внесения реестровой записи об объекте туристской индустрии с присвоением в </w:t>
      </w:r>
      <w:r w:rsidRPr="00627386">
        <w:rPr>
          <w:rFonts w:ascii="Times New Roman" w:hAnsi="Times New Roman" w:cs="Times New Roman"/>
          <w:sz w:val="24"/>
          <w:szCs w:val="24"/>
        </w:rPr>
        <w:lastRenderedPageBreak/>
        <w:t>автоматическом режиме уникального номера, указанием даты ее внесения и содержит следующие сведения: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сведения о правообладателе объекта туристской индустрии: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полное и сокращенное наименование;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основной государственный регистрационный номер, место нахождения - для юридических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лиц;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фамилия, имя, отчество (при наличии), основной государственный регистрационный номер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регистрации - для индивидуальных предпринимателей;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идентификационный номер налогоплательщика;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номер телефона и адрес электронной почты;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адрес сайта в информационно-телекоммуникационной сети «Интернет» (при наличии);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сведения об объекте туристской индустрии: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наименование (при наличии);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адрес (местоположение);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кадастровый номер (при наличии);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дата ввода в эксплуатацию (в том числе после реконструкции);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вид объекта туристской индустрии в соответствии с перечнем видов объектов туристской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индустрии;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площадь объекта туристской индустрии (для линейных объектов - протяженность);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состав объекта туристской индустрии;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сведения о документах, подтверждающих право правообладателя на объект туристской индустрии (собственность, аренда или иные законные основания);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 даты возникновения и прекращения права правообладателя на объект туристской индустрии (собственность, аренда или иные законные основания);</w:t>
      </w:r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срок применения налоговой ставки 0 процентов, установленный в соответствии с подпунктом 18</w:t>
      </w:r>
      <w:bookmarkStart w:id="0" w:name="_GoBack"/>
      <w:bookmarkEnd w:id="0"/>
    </w:p>
    <w:p w:rsidR="00627386" w:rsidRPr="00627386" w:rsidRDefault="00627386" w:rsidP="00627386">
      <w:pPr>
        <w:rPr>
          <w:rFonts w:ascii="Times New Roman" w:hAnsi="Times New Roman" w:cs="Times New Roman"/>
          <w:sz w:val="24"/>
          <w:szCs w:val="24"/>
        </w:rPr>
      </w:pPr>
      <w:r w:rsidRPr="00627386">
        <w:rPr>
          <w:rFonts w:ascii="Times New Roman" w:hAnsi="Times New Roman" w:cs="Times New Roman"/>
          <w:sz w:val="24"/>
          <w:szCs w:val="24"/>
        </w:rPr>
        <w:t>пункта 1 статьи 164 Налогового кодекса Российской Федерации;</w:t>
      </w:r>
    </w:p>
    <w:p w:rsidR="00C07162" w:rsidRPr="00627386" w:rsidRDefault="00627386" w:rsidP="00627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386">
        <w:rPr>
          <w:rFonts w:ascii="Times New Roman" w:hAnsi="Times New Roman" w:cs="Times New Roman"/>
          <w:i/>
          <w:sz w:val="24"/>
          <w:szCs w:val="24"/>
        </w:rPr>
        <w:t>уникальный номер реестровой записи;</w:t>
      </w:r>
    </w:p>
    <w:p w:rsidR="00627386" w:rsidRPr="00627386" w:rsidRDefault="00627386" w:rsidP="00627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386">
        <w:rPr>
          <w:rFonts w:ascii="Times New Roman" w:hAnsi="Times New Roman" w:cs="Times New Roman"/>
          <w:i/>
          <w:sz w:val="24"/>
          <w:szCs w:val="24"/>
        </w:rPr>
        <w:t>дата формирования реестровой записи;</w:t>
      </w:r>
    </w:p>
    <w:p w:rsidR="00627386" w:rsidRPr="00627386" w:rsidRDefault="00627386" w:rsidP="00627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386">
        <w:rPr>
          <w:rFonts w:ascii="Times New Roman" w:hAnsi="Times New Roman" w:cs="Times New Roman"/>
          <w:i/>
          <w:sz w:val="24"/>
          <w:szCs w:val="24"/>
        </w:rPr>
        <w:t>дата и номер решения о включении в реестр объекта туристской индустрии;</w:t>
      </w:r>
    </w:p>
    <w:p w:rsidR="00627386" w:rsidRPr="00627386" w:rsidRDefault="00627386" w:rsidP="00627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386">
        <w:rPr>
          <w:rFonts w:ascii="Times New Roman" w:hAnsi="Times New Roman" w:cs="Times New Roman"/>
          <w:i/>
          <w:sz w:val="24"/>
          <w:szCs w:val="24"/>
        </w:rPr>
        <w:t>сведения об изменении информации, содержащейся в реестре.</w:t>
      </w:r>
      <w:r w:rsidRPr="00627386">
        <w:rPr>
          <w:rFonts w:ascii="Times New Roman" w:hAnsi="Times New Roman" w:cs="Times New Roman"/>
          <w:i/>
          <w:sz w:val="24"/>
          <w:szCs w:val="24"/>
        </w:rPr>
        <w:cr/>
      </w:r>
    </w:p>
    <w:sectPr w:rsidR="00627386" w:rsidRPr="0062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86"/>
    <w:rsid w:val="00627386"/>
    <w:rsid w:val="00C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E66F"/>
  <w15:chartTrackingRefBased/>
  <w15:docId w15:val="{9F9022C5-C15C-4C13-B312-2E9F180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2022-08-02T05:35:00Z</dcterms:created>
  <dcterms:modified xsi:type="dcterms:W3CDTF">2022-08-02T05:38:00Z</dcterms:modified>
</cp:coreProperties>
</file>