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6D" w:rsidRPr="00D03E6D" w:rsidRDefault="00D03E6D" w:rsidP="00D03E6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D03E6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 ПОЛОЖЕНИЕ</w:t>
      </w:r>
    </w:p>
    <w:p w:rsidR="00D03E6D" w:rsidRPr="00D03E6D" w:rsidRDefault="00D03E6D" w:rsidP="00D03E6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D03E6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О РЕСПУБЛИКАНСКОМ ДЕТСКОМ ПАРЛАМЕНТЕ ЧУВАШСКОЙ РЕСПУБЛИКИ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spellStart"/>
      <w:r w:rsidRPr="00D03E6D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I.Общие</w:t>
      </w:r>
      <w:proofErr w:type="spellEnd"/>
      <w:r w:rsidRPr="00D03E6D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положения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1.1. Настоящее Положение определяет статус и порядок деятельности Республиканского детского парламента Чувашской Республики (далее – Детский парламент).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1.2. Республиканский детский парламент Чувашской Республики является высшим представительным органом школьников Чувашской Республики.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1.3. Детский парламент является органом самоуправления, представляющим гражданскую позицию школьников, по вопросам, затрагивающим их интересы.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1.4. Детский парламент призван осуществлять деятельность, направленную на воспитание чувства патриотизма, удовлетворение духовных и нематериальных потребностей, социальное становление и развитие школьников, а также формирование общей культуры их личности.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 xml:space="preserve">1.5. Детский парламент в своей деятельности руководствуется </w:t>
      </w:r>
      <w:hyperlink r:id="rId4" w:history="1">
        <w:r w:rsidRPr="00D03E6D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Конституцией</w:t>
        </w:r>
      </w:hyperlink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5" w:history="1">
        <w:r w:rsidRPr="00D03E6D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Конституцией</w:t>
        </w:r>
      </w:hyperlink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1.6. Координацию и организационное обеспечение деятельности Детского парламента осуществляет орган исполнительной власти Чувашской Республики в сфере молодежной политики.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1.7. Деятельность Парламента не может быть подчинена целям политических и религиозных организации, а также коммерческим интересам.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1.8. Детский парламент осуществляет свою деятельность на базе государственного автономного учреждения Чувашской Республики дополнительного образования «Центр внешкольной работы «</w:t>
      </w:r>
      <w:proofErr w:type="spellStart"/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Эткер</w:t>
      </w:r>
      <w:proofErr w:type="spellEnd"/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» Министерства образования и молодежной политики Чувашской Республики.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1.9. Постоянно действующий руководящий орган – Республиканский детский парламент, располагается по адресу: 428020, Чувашская Республика, г. Чебоксары, ул. Афанасьева, д. 13.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II. Цели и задачи Детского парламента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2.1. Цели Детского парламента: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обеспечение взаимодействия </w:t>
      </w:r>
      <w:proofErr w:type="gramStart"/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представительных органов</w:t>
      </w:r>
      <w:proofErr w:type="gramEnd"/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обучающихся (органов ученического самоуправления и детских общественных организаций) с государственными, некоммерческими и коммерческими структурами, способствуя созданию площадок по стратегическому планированию и реализации социально-полезной деятельности на территории Чувашской Республики.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2.2. Задачи Детского парламента: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формирование в школьной среде правовой культуры, гражданского и патриотического сознания;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становление и развитие форм школьного самоуправления в Чувашской Республике через деятельность Детского парламента;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выявление и поддержка молодых людей, обладающих организаторскими способностями, лидерскими качествами;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разработка методических, информационных и иных материалов, содействующих активизации деятельности молодежи республики в общественной и социальной сферах;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проведение социологических исследований по проблемам детей и молодежи с целью привлечения внимания общественности республики для дальнейшей разработки системы приоритетов в области образования и молодежной политики Чувашской Республики;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разработка и реализация детских и молодежных социально-значимых проектов на основе результатов социологических исследований;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проведение республиканских акций, мероприятий с привлечением школьников Чувашской Республики.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III. Основные права и обязанности Детского парламента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3.1. Детский парламент для реализации возложенных на него задач имеет право: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представлять интересы органов школьного самоуправления, детских проектных групп и отдельных школьников;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участвовать во всех открытых мероприятиях, посвященных анализу деятельности, формированию целей и приоритетов в области образования, касающихся интересов и прав школьников;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организовывать и проводить культурно-массовые, спортивные и иные мероприятия, необходимые для появления, развития и реализации детских проектов обеспечения прав школьников;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запрашивать и получать у компетентных должностных лиц информацию о конкретной деятельности в сфере образования и молодежной политики, касающуюся интересов и прав школьников;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участвовать в реализации общероссийских, межрегиональных, региональных и иных проектов и программ;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осуществлять иные права, предусмотренные законодательством Российской Федерации и законодательством Чувашской Республики.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3.2. Детский парламент обязан: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соблюдать законодательство Российской Федерации и законодательство Чувашской Республики;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разрабатывать и реализовывать проекты Детского парламента;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нести иные обязанности, предусмотренные законодательством Чувашской Республики.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IV. Порядок формирования Детского парламента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4.1. Систему представительных органов Республиканского детского парламента составляют детские парламенты муниципальных образований (далее-районные (городские) парламенты) Чувашской Республики и детские парламенты школ Чувашской Республики (далее - школьные парламенты), формируемые на выборной основе.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4.2. Детский парламент формируется из представителей районных (городских) парламентов (по два представителя от каждого районного (городского) парламента), являющихся учащимися 7-11 классов общеобразовательных организаций муниципальных районов и городов Чувашской Республики сроком на два года.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4.3. Все решения Детского парламента принимаются открытым голосованием, большинством голосов от общего числа представителей Детского парламента.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4.4. Для ведения заседаний и осуществления внутриорганизационных полномочий Детский парламент избирает председателя и трех заместителей председателя, которые возглавляют комитеты по проектной, организационной и информационной деятельности.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4.5. Председатель Детского парламента и три заместителя председателя избираются открытым голосованием сроком на два года.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Председатель Детского парламента избирается из числа представителей Детского парламента.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4.6. В случае недобросовестного выполнения председателем детского парламента своих обязанностей, он может быть переизбран до истечения срока полномочий.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4.7. В случае недобросовестного выполнения заместителями председателя Детского парламента своих полномочий, они могут быть переизбраны до истечения срока полномочий по инициативе Детского парламента либо председателя.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4.8. Основной организационной формой деятельности Детского парламента являются, сессии, состоящие из заседаний Детского парламента и проводимых между ними заседаний его комитетов.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4.9. Полномочия членов Детского парламента истекают после окончания обучения в общеобразовательной организации.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4.10. Районные (городские) парламенты создаются во всех муниципальных образованиях Чувашской Республики.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4.11. Школьные парламенты создаются во всех общеобразовательных учреждениях, находящихся на территории Чувашской Республики.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 xml:space="preserve">4.12. Порядок созыва, деятельности, принятия и реализации решений </w:t>
      </w:r>
      <w:proofErr w:type="gramStart"/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утверждается  районными</w:t>
      </w:r>
      <w:proofErr w:type="gramEnd"/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(городскими) и школьными парламентами самостоятельно.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4.13. Решения районных (городских) и школьных парламентов не должны противоречить положениям действующего законодательства, Конституции Российской Федерации.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4.14. При районных (городских) парламентах действуют комитеты по проектной, организационной и информационной деятельности.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4.15. Представителем районного (городского) парламента является представитель школьного парламента, избираемый членами соответствующего школьного парламента. Членом школьного парламента может быть избран учащийся соответствующей школы. Требования, предъявляемые к кандидатам, определяются районными (городскими) и школьными парламентами самостоятельно.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V. Права и обязанности членов Детского парламента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5.1. Члены Детского парламента имеют право: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избирать и быть избранным в комитеты Детского парламента;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выдвигать предложения по работе Детского парламента на заседаниях, выступать с конструктивной критикой в адрес других членов парламента, органов школьного самоуправления;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имеет право на получение любой информации, имеющей отношение к работе Детского парламента;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5.2. Обязанности члена Детского парламента: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выполнять каждое поручение, данное ему Детским парламентом;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отчитаться по выполнению поручения на общем заседании Детского парламента;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главы комитетов отчитываются по работе своих комитетов не реже одного раза в месяц;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председатель Детского парламента отчитывается своей проделанной работе не реже одного раза в квартал;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члены Детского парламента обязаны присутствовать на заседаниях.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VI. Реорганизация и прекращение деятельности Детского парламента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6.1. Реорганизация внутреннего устройства Детского парламента проводится по решению Министерства образования и молодежной политики Чувашской Республики.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6.2. Для реорганизации структуры в целом требуется согласие не менее 50% членов Детского парламента.</w:t>
      </w:r>
    </w:p>
    <w:p w:rsidR="00D03E6D" w:rsidRPr="00D03E6D" w:rsidRDefault="00D03E6D" w:rsidP="00D03E6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03E6D">
        <w:rPr>
          <w:rFonts w:ascii="Verdana" w:eastAsia="Times New Roman" w:hAnsi="Verdana" w:cs="Times New Roman"/>
          <w:sz w:val="17"/>
          <w:szCs w:val="17"/>
          <w:lang w:eastAsia="ru-RU"/>
        </w:rPr>
        <w:t>6.3. Для ликвидации Детского парламента требуется согласие 90% его членов и решение Министерства образования и молодежной политики Чувашской Республики. </w:t>
      </w:r>
    </w:p>
    <w:p w:rsidR="00120539" w:rsidRDefault="00120539">
      <w:bookmarkStart w:id="0" w:name="_GoBack"/>
      <w:bookmarkEnd w:id="0"/>
    </w:p>
    <w:sectPr w:rsidR="0012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D8"/>
    <w:rsid w:val="00120539"/>
    <w:rsid w:val="00387ED8"/>
    <w:rsid w:val="00D0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5F00B-0BC7-4722-91F3-83CE88F0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78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3B400CB27C9A08F50B7A2552E89C8D0D262A360A0F157C0FBAF2E60BCEA18h5HDG" TargetMode="External"/><Relationship Id="rId4" Type="http://schemas.openxmlformats.org/officeDocument/2006/relationships/hyperlink" Target="consultantplus://offline/ref=60E3B400CB27C9A08F50A9AF4342D7CCDAD13BAB63F2A403C8F1FAh7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</dc:creator>
  <cp:keywords/>
  <dc:description/>
  <cp:lastModifiedBy>Фролов</cp:lastModifiedBy>
  <cp:revision>2</cp:revision>
  <dcterms:created xsi:type="dcterms:W3CDTF">2017-09-07T17:08:00Z</dcterms:created>
  <dcterms:modified xsi:type="dcterms:W3CDTF">2017-09-07T17:08:00Z</dcterms:modified>
</cp:coreProperties>
</file>