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B1" w:rsidRPr="00BE20B1" w:rsidRDefault="00BE20B1" w:rsidP="00BE20B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5" w:history="1">
        <w:r w:rsidRPr="00BE20B1">
          <w:rPr>
            <w:rFonts w:ascii="Times New Roman CYR" w:eastAsiaTheme="minorEastAsia" w:hAnsi="Times New Roman CYR" w:cs="Times New Roman CYR"/>
            <w:color w:val="106BBE"/>
            <w:sz w:val="24"/>
            <w:szCs w:val="24"/>
            <w:lang w:eastAsia="ru-RU"/>
          </w:rPr>
          <w:t>Указ Президента РФ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 xml:space="preserve">В соответствии со </w:t>
      </w:r>
      <w:hyperlink r:id="rId6" w:history="1">
        <w:r w:rsidRPr="00BE20B1">
          <w:rPr>
            <w:rFonts w:ascii="Times New Roman CYR" w:eastAsiaTheme="minorEastAsia" w:hAnsi="Times New Roman CYR" w:cs="Times New Roman CYR"/>
            <w:color w:val="106BBE"/>
            <w:sz w:val="24"/>
            <w:szCs w:val="24"/>
            <w:lang w:eastAsia="ru-RU"/>
          </w:rPr>
          <w:t>статьей 5</w:t>
        </w:r>
      </w:hyperlink>
      <w:r w:rsidRPr="00BE20B1">
        <w:rPr>
          <w:rFonts w:ascii="Times New Roman CYR" w:eastAsiaTheme="minorEastAsia" w:hAnsi="Times New Roman CYR" w:cs="Times New Roman CYR"/>
          <w:sz w:val="24"/>
          <w:szCs w:val="24"/>
          <w:lang w:eastAsia="ru-RU"/>
        </w:rPr>
        <w:t xml:space="preserve"> Федерального закона "О противодействии терроризму" постановляю:</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BE20B1">
        <w:rPr>
          <w:rFonts w:ascii="Times New Roman CYR" w:eastAsiaTheme="minorEastAsia" w:hAnsi="Times New Roman CYR" w:cs="Times New Roman CYR"/>
          <w:sz w:val="24"/>
          <w:szCs w:val="24"/>
          <w:lang w:eastAsia="ru-RU"/>
        </w:rPr>
        <w:t xml:space="preserve">1. Утвердить прилагаемый </w:t>
      </w:r>
      <w:hyperlink w:anchor="sub_1000" w:history="1">
        <w:r w:rsidRPr="00BE20B1">
          <w:rPr>
            <w:rFonts w:ascii="Times New Roman CYR" w:eastAsiaTheme="minorEastAsia" w:hAnsi="Times New Roman CYR" w:cs="Times New Roman CYR"/>
            <w:color w:val="106BBE"/>
            <w:sz w:val="24"/>
            <w:szCs w:val="24"/>
            <w:lang w:eastAsia="ru-RU"/>
          </w:rPr>
          <w:t>Порядок</w:t>
        </w:r>
      </w:hyperlink>
      <w:r w:rsidRPr="00BE20B1">
        <w:rPr>
          <w:rFonts w:ascii="Times New Roman CYR" w:eastAsiaTheme="minorEastAsia" w:hAnsi="Times New Roman CYR" w:cs="Times New Roman CYR"/>
          <w:sz w:val="24"/>
          <w:szCs w:val="24"/>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
      <w:bookmarkEnd w:id="0"/>
      <w:r w:rsidRPr="00BE20B1">
        <w:rPr>
          <w:rFonts w:ascii="Times New Roman CYR" w:eastAsiaTheme="minorEastAsia" w:hAnsi="Times New Roman CYR" w:cs="Times New Roman CYR"/>
          <w:sz w:val="24"/>
          <w:szCs w:val="24"/>
          <w:lang w:eastAsia="ru-RU"/>
        </w:rPr>
        <w:t xml:space="preserve">2. Настоящий Указ вступает в силу со дня его </w:t>
      </w:r>
      <w:hyperlink r:id="rId7" w:history="1">
        <w:r w:rsidRPr="00BE20B1">
          <w:rPr>
            <w:rFonts w:ascii="Times New Roman CYR" w:eastAsiaTheme="minorEastAsia" w:hAnsi="Times New Roman CYR" w:cs="Times New Roman CYR"/>
            <w:color w:val="106BBE"/>
            <w:sz w:val="24"/>
            <w:szCs w:val="24"/>
            <w:lang w:eastAsia="ru-RU"/>
          </w:rPr>
          <w:t>официального опубликования</w:t>
        </w:r>
      </w:hyperlink>
      <w:r w:rsidRPr="00BE20B1">
        <w:rPr>
          <w:rFonts w:ascii="Times New Roman CYR" w:eastAsiaTheme="minorEastAsia" w:hAnsi="Times New Roman CYR" w:cs="Times New Roman CYR"/>
          <w:sz w:val="24"/>
          <w:szCs w:val="24"/>
          <w:lang w:eastAsia="ru-RU"/>
        </w:rPr>
        <w:t>.</w:t>
      </w:r>
    </w:p>
    <w:bookmarkEnd w:id="1"/>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0"/>
        <w:gridCol w:w="3506"/>
      </w:tblGrid>
      <w:tr w:rsidR="00BE20B1" w:rsidRPr="00BE20B1" w:rsidTr="0095035C">
        <w:tblPrEx>
          <w:tblCellMar>
            <w:top w:w="0" w:type="dxa"/>
            <w:bottom w:w="0" w:type="dxa"/>
          </w:tblCellMar>
        </w:tblPrEx>
        <w:tc>
          <w:tcPr>
            <w:tcW w:w="3302" w:type="pct"/>
            <w:tcBorders>
              <w:top w:val="nil"/>
              <w:left w:val="nil"/>
              <w:bottom w:val="nil"/>
              <w:right w:val="nil"/>
            </w:tcBorders>
          </w:tcPr>
          <w:p w:rsidR="00BE20B1" w:rsidRPr="00BE20B1" w:rsidRDefault="00BE20B1" w:rsidP="00BE20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Президент Российской Федерации</w:t>
            </w:r>
          </w:p>
        </w:tc>
        <w:tc>
          <w:tcPr>
            <w:tcW w:w="1651" w:type="pct"/>
            <w:tcBorders>
              <w:top w:val="nil"/>
              <w:left w:val="nil"/>
              <w:bottom w:val="nil"/>
              <w:right w:val="nil"/>
            </w:tcBorders>
          </w:tcPr>
          <w:p w:rsidR="00BE20B1" w:rsidRPr="00BE20B1" w:rsidRDefault="00BE20B1" w:rsidP="00BE20B1">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В. Путин</w:t>
            </w:r>
          </w:p>
        </w:tc>
      </w:tr>
    </w:tbl>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E20B1" w:rsidRPr="00BE20B1" w:rsidRDefault="00BE20B1" w:rsidP="00BE20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Москва, Кремль</w:t>
      </w:r>
    </w:p>
    <w:p w:rsidR="00BE20B1" w:rsidRPr="00BE20B1" w:rsidRDefault="00BE20B1" w:rsidP="00BE20B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14 июня 2012 года N 851</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E20B1" w:rsidRPr="00BE20B1" w:rsidRDefault="00BE20B1" w:rsidP="00BE20B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 w:name="sub_1000"/>
      <w:r w:rsidRPr="00BE20B1">
        <w:rPr>
          <w:rFonts w:ascii="Times New Roman CYR" w:eastAsiaTheme="minorEastAsia" w:hAnsi="Times New Roman CYR" w:cs="Times New Roman CYR"/>
          <w:b/>
          <w:bCs/>
          <w:color w:val="26282F"/>
          <w:sz w:val="24"/>
          <w:szCs w:val="24"/>
          <w:lang w:eastAsia="ru-RU"/>
        </w:rPr>
        <w:t>Порядок</w:t>
      </w:r>
      <w:r w:rsidRPr="00BE20B1">
        <w:rPr>
          <w:rFonts w:ascii="Times New Roman CYR" w:eastAsiaTheme="minorEastAsia" w:hAnsi="Times New Roman CYR" w:cs="Times New Roman CYR"/>
          <w:b/>
          <w:bCs/>
          <w:color w:val="26282F"/>
          <w:sz w:val="24"/>
          <w:szCs w:val="24"/>
          <w:lang w:eastAsia="ru-RU"/>
        </w:rPr>
        <w:b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BE20B1">
        <w:rPr>
          <w:rFonts w:ascii="Times New Roman CYR" w:eastAsiaTheme="minorEastAsia" w:hAnsi="Times New Roman CYR" w:cs="Times New Roman CYR"/>
          <w:b/>
          <w:bCs/>
          <w:color w:val="26282F"/>
          <w:sz w:val="24"/>
          <w:szCs w:val="24"/>
          <w:lang w:eastAsia="ru-RU"/>
        </w:rPr>
        <w:br/>
        <w:t xml:space="preserve">(утв. </w:t>
      </w:r>
      <w:hyperlink w:anchor="sub_0" w:history="1">
        <w:r w:rsidRPr="00BE20B1">
          <w:rPr>
            <w:rFonts w:ascii="Times New Roman CYR" w:eastAsiaTheme="minorEastAsia" w:hAnsi="Times New Roman CYR" w:cs="Times New Roman CYR"/>
            <w:color w:val="106BBE"/>
            <w:sz w:val="24"/>
            <w:szCs w:val="24"/>
            <w:lang w:eastAsia="ru-RU"/>
          </w:rPr>
          <w:t>Указом</w:t>
        </w:r>
      </w:hyperlink>
      <w:r w:rsidRPr="00BE20B1">
        <w:rPr>
          <w:rFonts w:ascii="Times New Roman CYR" w:eastAsiaTheme="minorEastAsia" w:hAnsi="Times New Roman CYR" w:cs="Times New Roman CYR"/>
          <w:b/>
          <w:bCs/>
          <w:color w:val="26282F"/>
          <w:sz w:val="24"/>
          <w:szCs w:val="24"/>
          <w:lang w:eastAsia="ru-RU"/>
        </w:rPr>
        <w:t xml:space="preserve"> Президента РФ от 14 июня 2012 г. N 851)</w:t>
      </w:r>
    </w:p>
    <w:bookmarkEnd w:id="2"/>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01"/>
      <w:r w:rsidRPr="00BE20B1">
        <w:rPr>
          <w:rFonts w:ascii="Times New Roman CYR" w:eastAsiaTheme="minorEastAsia" w:hAnsi="Times New Roman CYR" w:cs="Times New Roman CYR"/>
          <w:sz w:val="24"/>
          <w:szCs w:val="24"/>
          <w:lang w:eastAsia="ru-RU"/>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11"/>
      <w:bookmarkEnd w:id="3"/>
      <w:r w:rsidRPr="00BE20B1">
        <w:rPr>
          <w:rFonts w:ascii="Times New Roman CYR" w:eastAsiaTheme="minorEastAsia" w:hAnsi="Times New Roman CYR" w:cs="Times New Roman CYR"/>
          <w:sz w:val="24"/>
          <w:szCs w:val="24"/>
          <w:lang w:eastAsia="ru-RU"/>
        </w:rPr>
        <w:t>а) повышенный ("синий");</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12"/>
      <w:bookmarkEnd w:id="4"/>
      <w:r w:rsidRPr="00BE20B1">
        <w:rPr>
          <w:rFonts w:ascii="Times New Roman CYR" w:eastAsiaTheme="minorEastAsia" w:hAnsi="Times New Roman CYR" w:cs="Times New Roman CYR"/>
          <w:sz w:val="24"/>
          <w:szCs w:val="24"/>
          <w:lang w:eastAsia="ru-RU"/>
        </w:rPr>
        <w:t>б) высокий ("желтый");</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13"/>
      <w:bookmarkEnd w:id="5"/>
      <w:r w:rsidRPr="00BE20B1">
        <w:rPr>
          <w:rFonts w:ascii="Times New Roman CYR" w:eastAsiaTheme="minorEastAsia" w:hAnsi="Times New Roman CYR" w:cs="Times New Roman CYR"/>
          <w:sz w:val="24"/>
          <w:szCs w:val="24"/>
          <w:lang w:eastAsia="ru-RU"/>
        </w:rPr>
        <w:t>в) критический ("красный").</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002"/>
      <w:bookmarkEnd w:id="6"/>
      <w:r w:rsidRPr="00BE20B1">
        <w:rPr>
          <w:rFonts w:ascii="Times New Roman CYR" w:eastAsiaTheme="minorEastAsia" w:hAnsi="Times New Roman CYR" w:cs="Times New Roman CYR"/>
          <w:sz w:val="24"/>
          <w:szCs w:val="24"/>
          <w:lang w:eastAsia="ru-RU"/>
        </w:rPr>
        <w:t>2. Уровень террористической опасности на отдельных участках территории Российской Федерации (объектах) устанавливается:</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21"/>
      <w:bookmarkEnd w:id="7"/>
      <w:r w:rsidRPr="00BE20B1">
        <w:rPr>
          <w:rFonts w:ascii="Times New Roman CYR" w:eastAsiaTheme="minorEastAsia" w:hAnsi="Times New Roman CYR" w:cs="Times New Roman CYR"/>
          <w:sz w:val="24"/>
          <w:szCs w:val="24"/>
          <w:lang w:eastAsia="ru-RU"/>
        </w:rPr>
        <w:t>а) повышенный ("синий") - при наличии требующей подтверждения информации о реальной возможности совершения террористического акта;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022"/>
      <w:bookmarkEnd w:id="8"/>
      <w:r w:rsidRPr="00BE20B1">
        <w:rPr>
          <w:rFonts w:ascii="Times New Roman CYR" w:eastAsiaTheme="minorEastAsia" w:hAnsi="Times New Roman CYR" w:cs="Times New Roman CYR"/>
          <w:sz w:val="24"/>
          <w:szCs w:val="24"/>
          <w:lang w:eastAsia="ru-RU"/>
        </w:rPr>
        <w:t>б) высокий ("желтый") - при наличии подтвержденной информации о реальной возможности совершения террористического акта;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23"/>
      <w:bookmarkEnd w:id="9"/>
      <w:r w:rsidRPr="00BE20B1">
        <w:rPr>
          <w:rFonts w:ascii="Times New Roman CYR" w:eastAsiaTheme="minorEastAsia" w:hAnsi="Times New Roman CYR" w:cs="Times New Roman CYR"/>
          <w:sz w:val="24"/>
          <w:szCs w:val="24"/>
          <w:lang w:eastAsia="ru-RU"/>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03"/>
      <w:bookmarkEnd w:id="10"/>
      <w:r w:rsidRPr="00BE20B1">
        <w:rPr>
          <w:rFonts w:ascii="Times New Roman CYR" w:eastAsiaTheme="minorEastAsia" w:hAnsi="Times New Roman CYR" w:cs="Times New Roman CYR"/>
          <w:sz w:val="24"/>
          <w:szCs w:val="24"/>
          <w:lang w:eastAsia="ru-RU"/>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04"/>
      <w:bookmarkEnd w:id="11"/>
      <w:r w:rsidRPr="00BE20B1">
        <w:rPr>
          <w:rFonts w:ascii="Times New Roman CYR" w:eastAsiaTheme="minorEastAsia" w:hAnsi="Times New Roman CYR" w:cs="Times New Roman CYR"/>
          <w:sz w:val="24"/>
          <w:szCs w:val="24"/>
          <w:lang w:eastAsia="ru-RU"/>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bookmarkEnd w:id="12"/>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005"/>
      <w:r w:rsidRPr="00BE20B1">
        <w:rPr>
          <w:rFonts w:ascii="Times New Roman CYR" w:eastAsiaTheme="minorEastAsia" w:hAnsi="Times New Roman CYR" w:cs="Times New Roman CYR"/>
          <w:sz w:val="24"/>
          <w:szCs w:val="24"/>
          <w:lang w:eastAsia="ru-RU"/>
        </w:rPr>
        <w:lastRenderedPageBreak/>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sub_1009" w:history="1">
        <w:r w:rsidRPr="00BE20B1">
          <w:rPr>
            <w:rFonts w:ascii="Times New Roman CYR" w:eastAsiaTheme="minorEastAsia" w:hAnsi="Times New Roman CYR" w:cs="Times New Roman CYR"/>
            <w:color w:val="106BBE"/>
            <w:sz w:val="24"/>
            <w:szCs w:val="24"/>
            <w:lang w:eastAsia="ru-RU"/>
          </w:rPr>
          <w:t>пунктом 9</w:t>
        </w:r>
      </w:hyperlink>
      <w:r w:rsidRPr="00BE20B1">
        <w:rPr>
          <w:rFonts w:ascii="Times New Roman CYR" w:eastAsiaTheme="minorEastAsia" w:hAnsi="Times New Roman CYR" w:cs="Times New Roman CYR"/>
          <w:sz w:val="24"/>
          <w:szCs w:val="24"/>
          <w:lang w:eastAsia="ru-RU"/>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06"/>
      <w:bookmarkEnd w:id="13"/>
      <w:r w:rsidRPr="00BE20B1">
        <w:rPr>
          <w:rFonts w:ascii="Times New Roman CYR" w:eastAsiaTheme="minorEastAsia" w:hAnsi="Times New Roman CYR" w:cs="Times New Roman CYR"/>
          <w:sz w:val="24"/>
          <w:szCs w:val="24"/>
          <w:lang w:eastAsia="ru-RU"/>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sub_1009" w:history="1">
        <w:r w:rsidRPr="00BE20B1">
          <w:rPr>
            <w:rFonts w:ascii="Times New Roman CYR" w:eastAsiaTheme="minorEastAsia" w:hAnsi="Times New Roman CYR" w:cs="Times New Roman CYR"/>
            <w:color w:val="106BBE"/>
            <w:sz w:val="24"/>
            <w:szCs w:val="24"/>
            <w:lang w:eastAsia="ru-RU"/>
          </w:rPr>
          <w:t>пунктом 9</w:t>
        </w:r>
      </w:hyperlink>
      <w:r w:rsidRPr="00BE20B1">
        <w:rPr>
          <w:rFonts w:ascii="Times New Roman CYR" w:eastAsiaTheme="minorEastAsia" w:hAnsi="Times New Roman CYR" w:cs="Times New Roman CYR"/>
          <w:sz w:val="24"/>
          <w:szCs w:val="24"/>
          <w:lang w:eastAsia="ru-RU"/>
        </w:rPr>
        <w:t xml:space="preserve"> настоящего Порядка.</w:t>
      </w:r>
    </w:p>
    <w:bookmarkEnd w:id="14"/>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 xml:space="preserve">В представлении должна содержаться информация, предусмотренная </w:t>
      </w:r>
      <w:hyperlink w:anchor="sub_1002" w:history="1">
        <w:r w:rsidRPr="00BE20B1">
          <w:rPr>
            <w:rFonts w:ascii="Times New Roman CYR" w:eastAsiaTheme="minorEastAsia" w:hAnsi="Times New Roman CYR" w:cs="Times New Roman CYR"/>
            <w:color w:val="106BBE"/>
            <w:sz w:val="24"/>
            <w:szCs w:val="24"/>
            <w:lang w:eastAsia="ru-RU"/>
          </w:rPr>
          <w:t>пунктом 2</w:t>
        </w:r>
      </w:hyperlink>
      <w:r w:rsidRPr="00BE20B1">
        <w:rPr>
          <w:rFonts w:ascii="Times New Roman CYR" w:eastAsiaTheme="minorEastAsia" w:hAnsi="Times New Roman CYR" w:cs="Times New Roman CYR"/>
          <w:sz w:val="24"/>
          <w:szCs w:val="24"/>
          <w:lang w:eastAsia="ru-RU"/>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sub_1009" w:history="1">
        <w:r w:rsidRPr="00BE20B1">
          <w:rPr>
            <w:rFonts w:ascii="Times New Roman CYR" w:eastAsiaTheme="minorEastAsia" w:hAnsi="Times New Roman CYR" w:cs="Times New Roman CYR"/>
            <w:color w:val="106BBE"/>
            <w:sz w:val="24"/>
            <w:szCs w:val="24"/>
            <w:lang w:eastAsia="ru-RU"/>
          </w:rPr>
          <w:t>пунктом 9</w:t>
        </w:r>
      </w:hyperlink>
      <w:r w:rsidRPr="00BE20B1">
        <w:rPr>
          <w:rFonts w:ascii="Times New Roman CYR" w:eastAsiaTheme="minorEastAsia" w:hAnsi="Times New Roman CYR" w:cs="Times New Roman CYR"/>
          <w:sz w:val="24"/>
          <w:szCs w:val="24"/>
          <w:lang w:eastAsia="ru-RU"/>
        </w:rPr>
        <w:t xml:space="preserve"> настоящего Порядка.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07"/>
      <w:r w:rsidRPr="00BE20B1">
        <w:rPr>
          <w:rFonts w:ascii="Times New Roman CYR" w:eastAsiaTheme="minorEastAsia" w:hAnsi="Times New Roman CYR" w:cs="Times New Roman CYR"/>
          <w:sz w:val="24"/>
          <w:szCs w:val="24"/>
          <w:lang w:eastAsia="ru-RU"/>
        </w:rPr>
        <w:t xml:space="preserve">7. Председатель Национального антитеррористического комитета при наличии информации, предусмотренной </w:t>
      </w:r>
      <w:hyperlink w:anchor="sub_1002" w:history="1">
        <w:r w:rsidRPr="00BE20B1">
          <w:rPr>
            <w:rFonts w:ascii="Times New Roman CYR" w:eastAsiaTheme="minorEastAsia" w:hAnsi="Times New Roman CYR" w:cs="Times New Roman CYR"/>
            <w:color w:val="106BBE"/>
            <w:sz w:val="24"/>
            <w:szCs w:val="24"/>
            <w:lang w:eastAsia="ru-RU"/>
          </w:rPr>
          <w:t>пунктом 2</w:t>
        </w:r>
      </w:hyperlink>
      <w:r w:rsidRPr="00BE20B1">
        <w:rPr>
          <w:rFonts w:ascii="Times New Roman CYR" w:eastAsiaTheme="minorEastAsia" w:hAnsi="Times New Roman CYR" w:cs="Times New Roman CYR"/>
          <w:sz w:val="24"/>
          <w:szCs w:val="24"/>
          <w:lang w:eastAsia="ru-RU"/>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sub_1009" w:history="1">
        <w:r w:rsidRPr="00BE20B1">
          <w:rPr>
            <w:rFonts w:ascii="Times New Roman CYR" w:eastAsiaTheme="minorEastAsia" w:hAnsi="Times New Roman CYR" w:cs="Times New Roman CYR"/>
            <w:color w:val="106BBE"/>
            <w:sz w:val="24"/>
            <w:szCs w:val="24"/>
            <w:lang w:eastAsia="ru-RU"/>
          </w:rPr>
          <w:t>пунктом 9</w:t>
        </w:r>
      </w:hyperlink>
      <w:r w:rsidRPr="00BE20B1">
        <w:rPr>
          <w:rFonts w:ascii="Times New Roman CYR" w:eastAsiaTheme="minorEastAsia" w:hAnsi="Times New Roman CYR" w:cs="Times New Roman CYR"/>
          <w:sz w:val="24"/>
          <w:szCs w:val="24"/>
          <w:lang w:eastAsia="ru-RU"/>
        </w:rPr>
        <w:t xml:space="preserve"> настоящего Порядка.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08"/>
      <w:bookmarkEnd w:id="15"/>
      <w:r w:rsidRPr="00BE20B1">
        <w:rPr>
          <w:rFonts w:ascii="Times New Roman CYR" w:eastAsiaTheme="minorEastAsia" w:hAnsi="Times New Roman CYR" w:cs="Times New Roman CYR"/>
          <w:sz w:val="24"/>
          <w:szCs w:val="24"/>
          <w:lang w:eastAsia="ru-RU"/>
        </w:rPr>
        <w:t>8. Уровень террористической опасности может устанавливаться на срок не более 15 суток.</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09"/>
      <w:bookmarkEnd w:id="16"/>
      <w:r w:rsidRPr="00BE20B1">
        <w:rPr>
          <w:rFonts w:ascii="Times New Roman CYR" w:eastAsiaTheme="minorEastAsia" w:hAnsi="Times New Roman CYR" w:cs="Times New Roman CYR"/>
          <w:sz w:val="24"/>
          <w:szCs w:val="24"/>
          <w:lang w:eastAsia="ru-RU"/>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91"/>
      <w:bookmarkEnd w:id="17"/>
      <w:r w:rsidRPr="00BE20B1">
        <w:rPr>
          <w:rFonts w:ascii="Times New Roman CYR" w:eastAsiaTheme="minorEastAsia" w:hAnsi="Times New Roman CYR" w:cs="Times New Roman CYR"/>
          <w:sz w:val="24"/>
          <w:szCs w:val="24"/>
          <w:lang w:eastAsia="ru-RU"/>
        </w:rPr>
        <w:t>а) при повышенном ("синем") уровне террористической опасности:</w:t>
      </w:r>
    </w:p>
    <w:bookmarkEnd w:id="18"/>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внеплановые мероприятия по проверке информации о возможном совершении террористического акта;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 xml:space="preserve">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w:t>
      </w:r>
      <w:r w:rsidRPr="00BE20B1">
        <w:rPr>
          <w:rFonts w:ascii="Times New Roman CYR" w:eastAsiaTheme="minorEastAsia" w:hAnsi="Times New Roman CYR" w:cs="Times New Roman CYR"/>
          <w:sz w:val="24"/>
          <w:szCs w:val="24"/>
          <w:lang w:eastAsia="ru-RU"/>
        </w:rPr>
        <w:lastRenderedPageBreak/>
        <w:t>закладки взрывных устройств;</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92"/>
      <w:r w:rsidRPr="00BE20B1">
        <w:rPr>
          <w:rFonts w:ascii="Times New Roman CYR" w:eastAsiaTheme="minorEastAsia" w:hAnsi="Times New Roman CYR" w:cs="Times New Roman CYR"/>
          <w:sz w:val="24"/>
          <w:szCs w:val="24"/>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bookmarkEnd w:id="19"/>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перевод соответствующих медицинских организаций в режим повышенной готовности;</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93"/>
      <w:r w:rsidRPr="00BE20B1">
        <w:rPr>
          <w:rFonts w:ascii="Times New Roman CYR" w:eastAsiaTheme="minorEastAsia" w:hAnsi="Times New Roman CYR" w:cs="Times New Roman CYR"/>
          <w:sz w:val="24"/>
          <w:szCs w:val="24"/>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bookmarkEnd w:id="20"/>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приведение в состояние готовности группировки сил и средств, созданной для проведения контртеррористической операции;</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перевод соответствующих медицинских организаций в режим чрезвычайной ситуации;</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усиление охраны наиболее вероятных объектов террористических посягательств;</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 xml:space="preserve">приведение в состояние готовности: транспортных средств - к эвакуации людей, </w:t>
      </w:r>
      <w:r w:rsidRPr="00BE20B1">
        <w:rPr>
          <w:rFonts w:ascii="Times New Roman CYR" w:eastAsiaTheme="minorEastAsia" w:hAnsi="Times New Roman CYR" w:cs="Times New Roman CYR"/>
          <w:sz w:val="24"/>
          <w:szCs w:val="24"/>
          <w:lang w:eastAsia="ru-RU"/>
        </w:rPr>
        <w:lastRenderedPageBreak/>
        <w:t>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BE20B1">
        <w:rPr>
          <w:rFonts w:ascii="Times New Roman CYR" w:eastAsiaTheme="minorEastAsia" w:hAnsi="Times New Roman CYR" w:cs="Times New Roman CYR"/>
          <w:sz w:val="24"/>
          <w:szCs w:val="24"/>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10"/>
      <w:r w:rsidRPr="00BE20B1">
        <w:rPr>
          <w:rFonts w:ascii="Times New Roman CYR" w:eastAsiaTheme="minorEastAsia" w:hAnsi="Times New Roman CYR" w:cs="Times New Roman CYR"/>
          <w:sz w:val="24"/>
          <w:szCs w:val="24"/>
          <w:lang w:eastAsia="ru-RU"/>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sub_1009" w:history="1">
        <w:r w:rsidRPr="00BE20B1">
          <w:rPr>
            <w:rFonts w:ascii="Times New Roman CYR" w:eastAsiaTheme="minorEastAsia" w:hAnsi="Times New Roman CYR" w:cs="Times New Roman CYR"/>
            <w:color w:val="106BBE"/>
            <w:sz w:val="24"/>
            <w:szCs w:val="24"/>
            <w:lang w:eastAsia="ru-RU"/>
          </w:rPr>
          <w:t>пунктом 9</w:t>
        </w:r>
      </w:hyperlink>
      <w:r w:rsidRPr="00BE20B1">
        <w:rPr>
          <w:rFonts w:ascii="Times New Roman CYR" w:eastAsiaTheme="minorEastAsia" w:hAnsi="Times New Roman CYR" w:cs="Times New Roman CYR"/>
          <w:sz w:val="24"/>
          <w:szCs w:val="24"/>
          <w:lang w:eastAsia="ru-RU"/>
        </w:rPr>
        <w:t xml:space="preserve"> настоящего Порядка.</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11"/>
      <w:bookmarkEnd w:id="21"/>
      <w:r w:rsidRPr="00BE20B1">
        <w:rPr>
          <w:rFonts w:ascii="Times New Roman CYR" w:eastAsiaTheme="minorEastAsia" w:hAnsi="Times New Roman CYR" w:cs="Times New Roman CYR"/>
          <w:sz w:val="24"/>
          <w:szCs w:val="24"/>
          <w:lang w:eastAsia="ru-RU"/>
        </w:rP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12"/>
      <w:bookmarkEnd w:id="22"/>
      <w:r w:rsidRPr="00BE20B1">
        <w:rPr>
          <w:rFonts w:ascii="Times New Roman CYR" w:eastAsiaTheme="minorEastAsia" w:hAnsi="Times New Roman CYR" w:cs="Times New Roman CYR"/>
          <w:sz w:val="24"/>
          <w:szCs w:val="24"/>
          <w:lang w:eastAsia="ru-RU"/>
        </w:rPr>
        <w:t xml:space="preserve">12. Меры, предусмотренные </w:t>
      </w:r>
      <w:hyperlink w:anchor="sub_1009" w:history="1">
        <w:r w:rsidRPr="00BE20B1">
          <w:rPr>
            <w:rFonts w:ascii="Times New Roman CYR" w:eastAsiaTheme="minorEastAsia" w:hAnsi="Times New Roman CYR" w:cs="Times New Roman CYR"/>
            <w:color w:val="106BBE"/>
            <w:sz w:val="24"/>
            <w:szCs w:val="24"/>
            <w:lang w:eastAsia="ru-RU"/>
          </w:rPr>
          <w:t>пунктом 9</w:t>
        </w:r>
      </w:hyperlink>
      <w:r w:rsidRPr="00BE20B1">
        <w:rPr>
          <w:rFonts w:ascii="Times New Roman CYR" w:eastAsiaTheme="minorEastAsia" w:hAnsi="Times New Roman CYR" w:cs="Times New Roman CYR"/>
          <w:sz w:val="24"/>
          <w:szCs w:val="24"/>
          <w:lang w:eastAsia="ru-RU"/>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8" w:history="1">
        <w:r w:rsidRPr="00BE20B1">
          <w:rPr>
            <w:rFonts w:ascii="Times New Roman CYR" w:eastAsiaTheme="minorEastAsia" w:hAnsi="Times New Roman CYR" w:cs="Times New Roman CYR"/>
            <w:color w:val="106BBE"/>
            <w:sz w:val="24"/>
            <w:szCs w:val="24"/>
            <w:lang w:eastAsia="ru-RU"/>
          </w:rPr>
          <w:t>частью 4 статьи 5</w:t>
        </w:r>
      </w:hyperlink>
      <w:r w:rsidRPr="00BE20B1">
        <w:rPr>
          <w:rFonts w:ascii="Times New Roman CYR" w:eastAsiaTheme="minorEastAsia" w:hAnsi="Times New Roman CYR" w:cs="Times New Roman CYR"/>
          <w:sz w:val="24"/>
          <w:szCs w:val="24"/>
          <w:lang w:eastAsia="ru-RU"/>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bookmarkEnd w:id="23"/>
    <w:p w:rsidR="00BE20B1" w:rsidRPr="00BE20B1" w:rsidRDefault="00BE20B1" w:rsidP="00BE20B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630B5" w:rsidRDefault="00F630B5">
      <w:bookmarkStart w:id="24" w:name="_GoBack"/>
      <w:bookmarkEnd w:id="24"/>
    </w:p>
    <w:sectPr w:rsidR="00F630B5">
      <w:headerReference w:type="default" r:id="rId9"/>
      <w:footerReference w:type="default" r:id="rId1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BE20B1">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04.05.202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E20B1">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E20B1">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E20B1">
    <w:pPr>
      <w:rPr>
        <w:rFonts w:ascii="Times New Roman" w:hAnsi="Times New Roman" w:cs="Times New Roman"/>
        <w:sz w:val="20"/>
        <w:szCs w:val="20"/>
      </w:rPr>
    </w:pPr>
    <w:r>
      <w:rPr>
        <w:rFonts w:ascii="Times New Roman" w:hAnsi="Times New Roman" w:cs="Times New Roman"/>
        <w:sz w:val="20"/>
        <w:szCs w:val="20"/>
      </w:rPr>
      <w:t>Указ Президента РФ от 14 июня 2012 г. N 851 "О порядке установления уровней террористической опасности,…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1"/>
    <w:rsid w:val="002A22E3"/>
    <w:rsid w:val="00BE20B1"/>
    <w:rsid w:val="00F6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5408/54" TargetMode="External"/><Relationship Id="rId3" Type="http://schemas.openxmlformats.org/officeDocument/2006/relationships/settings" Target="settings.xml"/><Relationship Id="rId7" Type="http://schemas.openxmlformats.org/officeDocument/2006/relationships/hyperlink" Target="http://internet.garant.ru/document/redirect/70189917/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2145408/5" TargetMode="External"/><Relationship Id="rId11" Type="http://schemas.openxmlformats.org/officeDocument/2006/relationships/fontTable" Target="fontTable.xml"/><Relationship Id="rId5" Type="http://schemas.openxmlformats.org/officeDocument/2006/relationships/hyperlink" Target="http://internet.garant.ru/document/redirect/70189916/0"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Ермолаев Дмитрий Сергеевич molod</dc:creator>
  <cp:lastModifiedBy>Минобразования Ермолаев Дмитрий Сергеевич molod</cp:lastModifiedBy>
  <cp:revision>1</cp:revision>
  <dcterms:created xsi:type="dcterms:W3CDTF">2022-05-05T08:57:00Z</dcterms:created>
  <dcterms:modified xsi:type="dcterms:W3CDTF">2022-05-05T08:58:00Z</dcterms:modified>
</cp:coreProperties>
</file>