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8" w:rsidRPr="00A41E38" w:rsidRDefault="00255EEE" w:rsidP="007F60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Питание в детских лагерях</w:t>
      </w:r>
    </w:p>
    <w:p w:rsidR="00311551" w:rsidRPr="00311551" w:rsidRDefault="00255EEE" w:rsidP="007F606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51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в детском оздоровительном лагере пятиразовое: завтрак, обед, полдник, ужин, второй ужин. Распределение калорийности суточного рациона питания следующее: завтрак — 25%, обед — 35%, полдник — 15%, ужин — 20%, 5-е питание — 5%. Чтобы понять, как все-таки будут кормить ребенка, стоит посмотреть меню.</w:t>
      </w:r>
      <w:r w:rsidR="00311551" w:rsidRPr="00311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3CAC" w:rsidRPr="00311551" w:rsidRDefault="00311551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551">
        <w:rPr>
          <w:rFonts w:ascii="Times New Roman" w:hAnsi="Times New Roman" w:cs="Times New Roman"/>
          <w:color w:val="000000"/>
          <w:sz w:val="24"/>
          <w:szCs w:val="24"/>
        </w:rPr>
        <w:t>Для организации рационального питания в загородных пионерских лагерях необходимо иметь правильно составленное меню на 7 - 10 дней, с разнообразным набором продуктов, удовлетворяющим потребности детей во всех основных ингредиентах питания и энергии.</w:t>
      </w:r>
    </w:p>
    <w:p w:rsidR="00311551" w:rsidRPr="00311551" w:rsidRDefault="00311551" w:rsidP="007F606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возможного дефицита некоторых витаминов следует широко использовать разнообразные овощи, фрукты и зелень (лук, петрушку, укроп и т.д.).</w:t>
      </w:r>
    </w:p>
    <w:p w:rsidR="00255EEE" w:rsidRDefault="00311551" w:rsidP="007F606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51">
        <w:rPr>
          <w:rFonts w:ascii="Times New Roman" w:hAnsi="Times New Roman" w:cs="Times New Roman"/>
          <w:color w:val="000000"/>
          <w:sz w:val="24"/>
          <w:szCs w:val="24"/>
        </w:rPr>
        <w:t>При составлении меню необходимо правильно сочетать не только блюда, но и продукты: если в обед первое блюдо овощное, то во втором блюде следует использовать крупяной гарнир; мясные изделия лучше употреблять с овощами и зеленью. </w:t>
      </w:r>
      <w:proofErr w:type="gramStart"/>
      <w:r w:rsidRPr="00311551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При этом наиболее полноценные и необходимые для детского организма продукты (например, молоко, мясо, масло, овощи, сахар, яйцо) должны включаться в меню ежедневно, другие (творог, рыба, сыр и др.) - не реже 2 - 3 раз в 7 - 10 дней.</w:t>
      </w:r>
      <w:r w:rsidRPr="0031155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AA262B" w:rsidRPr="007F6062" w:rsidRDefault="00AA262B" w:rsidP="007F60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62">
        <w:rPr>
          <w:rFonts w:ascii="Times New Roman" w:hAnsi="Times New Roman" w:cs="Times New Roman"/>
          <w:b/>
          <w:sz w:val="28"/>
          <w:szCs w:val="28"/>
        </w:rPr>
        <w:t>Запрещенные в лагере продукты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262B">
        <w:rPr>
          <w:rFonts w:ascii="Times New Roman" w:hAnsi="Times New Roman" w:cs="Times New Roman"/>
          <w:sz w:val="24"/>
          <w:szCs w:val="24"/>
        </w:rPr>
        <w:t>В соответствии с «Санитарно-эпидемиологическими требованиями к устройству, содержанию, и организации режима работы загородных стационарных учреждений отдыха и оздоровления детей» (</w:t>
      </w:r>
      <w:proofErr w:type="spellStart"/>
      <w:r w:rsidRPr="00AA26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262B">
        <w:rPr>
          <w:rFonts w:ascii="Times New Roman" w:hAnsi="Times New Roman" w:cs="Times New Roman"/>
          <w:sz w:val="24"/>
          <w:szCs w:val="24"/>
        </w:rPr>
        <w:t xml:space="preserve"> 2.4.4. 1204 - 03) и в целях предупреждения возникновения и распространения инфекционных и массовых отравлений среди детей и подростков в детский лагерь не допускается привозить следующую продукцию: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Алкогольные и энергетические, тонизирующие напитки,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Табачная продукция (в том числе электронные сигареты), психотропные вещества,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Любой ФАСТ-ФУД! (в том числе:</w:t>
      </w:r>
      <w:proofErr w:type="gram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Макдоналдс, KFC, </w:t>
      </w:r>
      <w:proofErr w:type="spell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Burger</w:t>
      </w:r>
      <w:proofErr w:type="spell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 и пр.!)</w:t>
      </w:r>
      <w:proofErr w:type="gramEnd"/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Любые продукты, требующие особых условий хранения,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Вареные, жареные продукты и блюда домашнего и промышленного приготовления,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Первые и вторые блюда </w:t>
      </w:r>
      <w:proofErr w:type="gram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сухих пищевых концентратов быстрого приготовления,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Любые продукты без заводской упаковки,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Мясная продукция: колбасы, сосиски, продукты гриль или во фритюре, </w:t>
      </w:r>
      <w:proofErr w:type="spell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шаурма</w:t>
      </w:r>
      <w:proofErr w:type="spell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>, шашлыки, пирожки, сардельки, паштеты и пр.,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Соусы: горчица, перец, майонез, кетчуп и пр.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Молочные продукты (в том числе кефир, йогурт, молоко, творог, сырки, сыр и пр.)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Рыбная продукция (сушеная, вяленая, копченая, жареная), салаты, яйца,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Пицца, чипсы, сухарики, кальмары,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Семечки, жевательная резинка,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Острые/соленые печенья,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Плоды и ягоды (В том числе КЛУБНИКА, ЧЕРЕШНЯ, МАЛИНА, АРБУЗ, ДЫНЯ и другие),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Фрукты (разрешается в небольшом количестве), овощи, грибы,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Консервы и продукты из них (в том числе соленые и маринованные огурцы, томаты, ягоды),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Любые газированные напитки </w:t>
      </w:r>
      <w:proofErr w:type="spell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Pepsi</w:t>
      </w:r>
      <w:proofErr w:type="spell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Fanta</w:t>
      </w:r>
      <w:proofErr w:type="spell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62B">
        <w:rPr>
          <w:rFonts w:ascii="Times New Roman" w:hAnsi="Times New Roman" w:cs="Times New Roman"/>
          <w:sz w:val="24"/>
          <w:szCs w:val="24"/>
          <w:lang w:eastAsia="ru-RU"/>
        </w:rPr>
        <w:t>Sprite</w:t>
      </w:r>
      <w:proofErr w:type="spellEnd"/>
      <w:r w:rsidRPr="00AA262B">
        <w:rPr>
          <w:rFonts w:ascii="Times New Roman" w:hAnsi="Times New Roman" w:cs="Times New Roman"/>
          <w:sz w:val="24"/>
          <w:szCs w:val="24"/>
          <w:lang w:eastAsia="ru-RU"/>
        </w:rPr>
        <w:t xml:space="preserve"> и т.д. (в том числе квас, лимонад)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Торты и кондитерские изделия с кремом,</w:t>
      </w:r>
    </w:p>
    <w:p w:rsidR="00AA262B" w:rsidRP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Соки не в индивидуальной упаковке (объемом свыше 200 мл),</w:t>
      </w:r>
    </w:p>
    <w:p w:rsidR="00AA262B" w:rsidRDefault="00AA262B" w:rsidP="007F60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62B">
        <w:rPr>
          <w:rFonts w:ascii="Times New Roman" w:hAnsi="Times New Roman" w:cs="Times New Roman"/>
          <w:sz w:val="24"/>
          <w:szCs w:val="24"/>
          <w:lang w:eastAsia="ru-RU"/>
        </w:rPr>
        <w:t>Кроме того, обращаем Ваше внимание, что администрация детского лагеря оставляет за собой право изъять какой-либо продукт, не из списка запрещенных продуктов, в том случае, если данный продукт хранится в не установленном порядке.</w:t>
      </w:r>
    </w:p>
    <w:p w:rsidR="007F6062" w:rsidRPr="007F6062" w:rsidRDefault="007F6062" w:rsidP="007F60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62">
        <w:rPr>
          <w:rFonts w:ascii="Times New Roman" w:hAnsi="Times New Roman" w:cs="Times New Roman"/>
          <w:b/>
          <w:sz w:val="28"/>
          <w:szCs w:val="28"/>
        </w:rPr>
        <w:t>Что допускается привозить</w:t>
      </w:r>
    </w:p>
    <w:p w:rsidR="007F6062" w:rsidRPr="007F6062" w:rsidRDefault="007F6062" w:rsidP="007F60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062">
        <w:rPr>
          <w:rFonts w:ascii="Times New Roman" w:hAnsi="Times New Roman" w:cs="Times New Roman"/>
          <w:sz w:val="24"/>
          <w:szCs w:val="24"/>
        </w:rPr>
        <w:lastRenderedPageBreak/>
        <w:t>В ограниченном количестве фрукты, предварительно вымытые (яблоки, груши, мандарины, апельсины) – до 500г, поштучно в ассортименте, в том числе в упаковке из полимерных материалов.</w:t>
      </w:r>
    </w:p>
    <w:p w:rsidR="007F6062" w:rsidRPr="007F6062" w:rsidRDefault="007F6062" w:rsidP="007F60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062">
        <w:rPr>
          <w:rFonts w:ascii="Times New Roman" w:hAnsi="Times New Roman" w:cs="Times New Roman"/>
          <w:sz w:val="24"/>
          <w:szCs w:val="24"/>
        </w:rPr>
        <w:t>Вода питьевая, вода минеральная питьевая, расфасованная в ёмкости (бутилированная).</w:t>
      </w:r>
    </w:p>
    <w:p w:rsidR="007F6062" w:rsidRPr="007F6062" w:rsidRDefault="007F6062" w:rsidP="007F60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062">
        <w:rPr>
          <w:rFonts w:ascii="Times New Roman" w:hAnsi="Times New Roman" w:cs="Times New Roman"/>
          <w:sz w:val="24"/>
          <w:szCs w:val="24"/>
        </w:rPr>
        <w:t>Соки в маленькой фасовке со специальной трубочкой для одномоментного использования, чтобы соки не хранились</w:t>
      </w:r>
      <w:proofErr w:type="gramStart"/>
      <w:r w:rsidRPr="007F60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6062">
        <w:rPr>
          <w:rFonts w:ascii="Times New Roman" w:hAnsi="Times New Roman" w:cs="Times New Roman"/>
          <w:sz w:val="24"/>
          <w:szCs w:val="24"/>
        </w:rPr>
        <w:t xml:space="preserve"> не портились и не бродили</w:t>
      </w:r>
    </w:p>
    <w:p w:rsidR="007F6062" w:rsidRPr="007F6062" w:rsidRDefault="007F6062" w:rsidP="007F60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062">
        <w:rPr>
          <w:rFonts w:ascii="Times New Roman" w:hAnsi="Times New Roman" w:cs="Times New Roman"/>
          <w:sz w:val="24"/>
          <w:szCs w:val="24"/>
        </w:rPr>
        <w:t>Орехи (кроме арахиса), сухофрукты – до 50 г, в потребительской упаковке</w:t>
      </w:r>
    </w:p>
    <w:p w:rsidR="007F6062" w:rsidRPr="007F6062" w:rsidRDefault="007F6062" w:rsidP="007F60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062">
        <w:rPr>
          <w:rFonts w:ascii="Times New Roman" w:hAnsi="Times New Roman" w:cs="Times New Roman"/>
          <w:sz w:val="24"/>
          <w:szCs w:val="24"/>
        </w:rPr>
        <w:t>Мучные кондитерские изделия промышленного производства (печенье, вафли, мини-кексы, пряники), в том числе обогащённые микронутриентами (витаминизированные) – до 100 г, в потребительской упаковке промышленного изготовления.</w:t>
      </w:r>
    </w:p>
    <w:p w:rsidR="00311551" w:rsidRPr="007F6062" w:rsidRDefault="00311551" w:rsidP="00311551">
      <w:pPr>
        <w:pStyle w:val="a4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7F6062">
        <w:rPr>
          <w:rFonts w:ascii="Times New Roman" w:hAnsi="Times New Roman" w:cs="Times New Roman"/>
          <w:b/>
          <w:bCs/>
          <w:spacing w:val="15"/>
          <w:sz w:val="28"/>
          <w:szCs w:val="28"/>
        </w:rPr>
        <w:t>Особенность питания в лагерях</w:t>
      </w:r>
    </w:p>
    <w:p w:rsidR="00311551" w:rsidRPr="00311551" w:rsidRDefault="00AA262B" w:rsidP="00311551">
      <w:pPr>
        <w:pStyle w:val="a4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В </w:t>
      </w:r>
      <w:r w:rsidR="00311551" w:rsidRPr="00311551">
        <w:rPr>
          <w:rFonts w:ascii="Times New Roman" w:hAnsi="Times New Roman" w:cs="Times New Roman"/>
          <w:spacing w:val="15"/>
          <w:sz w:val="24"/>
          <w:szCs w:val="24"/>
        </w:rPr>
        <w:t>лагере дети тратят огромное количество энергии. Выработанный режим дня, утренняя зарядка, большое количество времени, проведенного на свежем воздухе – все это приводит к усилению аппетита ребенка. Поэтому организация детского питания в детском лагере должна быть соответственной.</w:t>
      </w:r>
    </w:p>
    <w:p w:rsidR="00311551" w:rsidRPr="00311551" w:rsidRDefault="00311551" w:rsidP="00311551">
      <w:pPr>
        <w:pStyle w:val="a4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311551">
        <w:rPr>
          <w:rFonts w:ascii="Times New Roman" w:hAnsi="Times New Roman" w:cs="Times New Roman"/>
          <w:spacing w:val="15"/>
          <w:sz w:val="24"/>
          <w:szCs w:val="24"/>
        </w:rPr>
        <w:t>Завтрак должен быть максимально питательный. Именно утром организм человека любого возраста, а детского в особенности нуждается в большом количестве сложных углеводов, которые до обеда помогут организму активно вырабатывать большое количество энергии.</w:t>
      </w:r>
    </w:p>
    <w:p w:rsidR="00311551" w:rsidRPr="00311551" w:rsidRDefault="00311551" w:rsidP="00311551">
      <w:pPr>
        <w:pStyle w:val="a4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311551">
        <w:rPr>
          <w:rFonts w:ascii="Times New Roman" w:hAnsi="Times New Roman" w:cs="Times New Roman"/>
          <w:spacing w:val="15"/>
          <w:sz w:val="24"/>
          <w:szCs w:val="24"/>
        </w:rPr>
        <w:t>Обед это основной прием пищи, именно в это время важно употребить 35-40 процентов суточной нормы калорий. В меню обязательно включены первые и вторые блюда, а также напитки. Они в обязательном порядке сбалансированно сочетаются.</w:t>
      </w:r>
    </w:p>
    <w:p w:rsidR="00311551" w:rsidRPr="00311551" w:rsidRDefault="00311551" w:rsidP="00311551">
      <w:pPr>
        <w:pStyle w:val="a4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311551">
        <w:rPr>
          <w:rFonts w:ascii="Times New Roman" w:hAnsi="Times New Roman" w:cs="Times New Roman"/>
          <w:spacing w:val="15"/>
          <w:sz w:val="24"/>
          <w:szCs w:val="24"/>
        </w:rPr>
        <w:t>Ужин должен быть легким, но питательным, лучше всего вечером употреблять в пищу продукты с высоким содержанием белка. Он нейтрализует чувство голода, но в то же время от него не появляется тяжесть в желудке, когда организм уже настроен на отдых и «не хочет» тратить свою энергию попросту.</w:t>
      </w:r>
    </w:p>
    <w:p w:rsidR="00255EEE" w:rsidRPr="007F6062" w:rsidRDefault="00311551" w:rsidP="008F3CAC">
      <w:pPr>
        <w:pStyle w:val="a4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311551">
        <w:rPr>
          <w:rFonts w:ascii="Times New Roman" w:hAnsi="Times New Roman" w:cs="Times New Roman"/>
          <w:spacing w:val="15"/>
          <w:sz w:val="24"/>
          <w:szCs w:val="24"/>
        </w:rPr>
        <w:t>Помимо этих приемов пищи есть еще дополнительные, которые зависят от возраста ребенка. Если это дошкольники, то у них предусмотрен еще второй завтрак и второй ужин, а также всем детям к основному меню полагается полдник, который состоит из легких и полезных продуктов, таких как фрукты или йогурт и легкое печенье.</w:t>
      </w:r>
      <w:bookmarkStart w:id="0" w:name="_GoBack"/>
      <w:bookmarkEnd w:id="0"/>
    </w:p>
    <w:p w:rsidR="00255EEE" w:rsidRPr="000D5B31" w:rsidRDefault="00255EEE" w:rsidP="008F3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CAC" w:rsidRPr="000D5B31" w:rsidRDefault="008F3CAC" w:rsidP="008F3CAC">
      <w:pPr>
        <w:pStyle w:val="a4"/>
        <w:tabs>
          <w:tab w:val="left" w:pos="4253"/>
        </w:tabs>
        <w:ind w:right="3826"/>
        <w:rPr>
          <w:rFonts w:ascii="Times New Roman" w:hAnsi="Times New Roman" w:cs="Times New Roman"/>
          <w:sz w:val="24"/>
          <w:szCs w:val="24"/>
        </w:rPr>
      </w:pPr>
      <w:r w:rsidRPr="000D5B31">
        <w:rPr>
          <w:rFonts w:ascii="Times New Roman" w:hAnsi="Times New Roman" w:cs="Times New Roman"/>
          <w:sz w:val="24"/>
          <w:szCs w:val="24"/>
        </w:rPr>
        <w:t xml:space="preserve">Химик-эксперт Филиала ФБУЗ «Центр гигиены и эпидемиологии в Чувашской Республике – Чувашии в городе Канаш» </w:t>
      </w:r>
    </w:p>
    <w:p w:rsidR="008F3CAC" w:rsidRPr="000D5B31" w:rsidRDefault="008F3CAC" w:rsidP="008F3CAC">
      <w:pPr>
        <w:pStyle w:val="a4"/>
        <w:tabs>
          <w:tab w:val="left" w:pos="4253"/>
        </w:tabs>
        <w:ind w:right="3826"/>
        <w:rPr>
          <w:rFonts w:ascii="Times New Roman" w:hAnsi="Times New Roman" w:cs="Times New Roman"/>
          <w:sz w:val="24"/>
          <w:szCs w:val="24"/>
        </w:rPr>
      </w:pPr>
      <w:proofErr w:type="spellStart"/>
      <w:r w:rsidRPr="000D5B31"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 w:rsidRPr="000D5B31">
        <w:rPr>
          <w:rFonts w:ascii="Times New Roman" w:hAnsi="Times New Roman" w:cs="Times New Roman"/>
          <w:sz w:val="24"/>
          <w:szCs w:val="24"/>
        </w:rPr>
        <w:t xml:space="preserve"> Т.И.</w:t>
      </w:r>
    </w:p>
    <w:sectPr w:rsidR="008F3CAC" w:rsidRPr="000D5B31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255EEE"/>
    <w:rsid w:val="00311551"/>
    <w:rsid w:val="007F6062"/>
    <w:rsid w:val="008F3CAC"/>
    <w:rsid w:val="00A41E38"/>
    <w:rsid w:val="00AA262B"/>
    <w:rsid w:val="00B964CF"/>
    <w:rsid w:val="00D945EA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2021-10-19T07:54:00Z</dcterms:created>
  <dcterms:modified xsi:type="dcterms:W3CDTF">2022-05-23T05:44:00Z</dcterms:modified>
</cp:coreProperties>
</file>