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9476C" w:rsidSect="00F45EB3">
          <w:headerReference w:type="default" r:id="rId7"/>
          <w:pgSz w:w="11906" w:h="16838"/>
          <w:pgMar w:top="1134" w:right="282" w:bottom="851" w:left="1134" w:header="708" w:footer="708" w:gutter="0"/>
          <w:pgNumType w:start="1"/>
          <w:cols w:space="720"/>
          <w:titlePg/>
        </w:sect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480175" cy="917135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71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476C" w:rsidRDefault="00C61E9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480175" cy="917135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71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Настоящие методические рекомендации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 образовательных организациях, расположенных в сельской местности и малых городах, и дистанционных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 обучения определенных категорий обучающихся, в том числе на базе сетевого взаимодействия (далее — методические рекомендации) разработаны во исполнение контрольной точки 3.1.4. Плана мероприятий федерального проекта «Современная школа» национально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проекта «Образование», утвержденного президиумом Совета при Президенте Российской Федерации по стратегическому развитию и национальным проектам (протокол от 24 декабря 2018 г. № 16) и включают следующие позиции: </w:t>
      </w:r>
    </w:p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цели, задачи и требования для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по обновлению материально-технической базы общеобразовательных организаций, расположенных в сельской местности и малых городах;</w:t>
      </w:r>
    </w:p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особенности реализации мероприятий в зависимости от территориальных особенностей; </w:t>
      </w:r>
    </w:p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примерный перечень оборудования;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описание принципов создания условий для реализации дистанционных программ обучения определенных категорий обучающихся, в том числе на базе сетевого партнерства; </w:t>
      </w:r>
    </w:p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примерные методические комплексы для реализации образовательных программ на обновленной мате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риально-технической базе;</w:t>
      </w:r>
    </w:p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организационно-финансовые и управленческие принципы функционирования; </w:t>
      </w:r>
    </w:p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базовый перечень показателей результативности; </w:t>
      </w:r>
    </w:p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типовые локальные акты, в том числе проект плана («дорожной карты»).</w:t>
      </w:r>
    </w:p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необходимости формирования единых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организационных и методических условий реализации мероприятий, настоящими Методическими рекомендациями определяют, что создание новых мест для реализации основных и дополнительных общеобразовательных программ цифрового, естественнонаучного, технического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гуманитарного профилей в образовательных организациях,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расположенных в сельской местности и малых городах, проводятся в форме создания и функционирования Центров образования цифрового и гуманитарного профилей «Точка роста». </w:t>
      </w:r>
    </w:p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настоящих методичес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рекомендаций не является требованием, подлежащим контролю при проведении проверок в организациях, реализующих образовательные программы, органами государственного контроля (надзора).</w:t>
      </w:r>
    </w:p>
    <w:p w:rsidR="00D9476C" w:rsidRDefault="00C61E9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br w:type="page"/>
      </w:r>
    </w:p>
    <w:p w:rsidR="00D9476C" w:rsidRDefault="00C61E95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Общие положения</w:t>
      </w:r>
    </w:p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Определение </w:t>
      </w:r>
    </w:p>
    <w:p w:rsidR="00D9476C" w:rsidRDefault="00C61E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Центры образования цифрового и гуманитарного профилей «Точка роста» создаются как структурные подразделения общеобразовательных организаций, осуществляющих образовательную деятельность по основным общеобразовательным программам, и расположенных в сельской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малых городах,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направлены на формирование современных компетенций и навыков у обучающихся, в том числе по предметным областям «Технология», «Математика и информатика», «Физическая культура и основы безопасности жизнедеятельности».</w:t>
      </w:r>
    </w:p>
    <w:p w:rsidR="00D9476C" w:rsidRDefault="00C61E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Совокупност</w:t>
      </w:r>
      <w:r>
        <w:rPr>
          <w:rFonts w:ascii="Times New Roman" w:eastAsia="Times New Roman" w:hAnsi="Times New Roman" w:cs="Times New Roman"/>
          <w:sz w:val="28"/>
          <w:szCs w:val="28"/>
        </w:rPr>
        <w:t>ь образовательных организаций, на базе которых создаются Центры образования цифрового и гуманитарного профилей «Точка роста», составит федеральную сеть Центров образования цифрового и гуманитарного профилей «Точка роста» (далее — Центр, Центры).</w:t>
      </w:r>
    </w:p>
    <w:p w:rsidR="00D9476C" w:rsidRDefault="00C61E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1.2. Цели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задачи Центров </w:t>
      </w:r>
    </w:p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Целями деятельности Центров являются:</w:t>
      </w:r>
    </w:p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внедрения на уровнях начального общего, основного общего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(или) среднего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новых методов обучения и воспитания, образовательных технологий, обеспечивающих освоен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обучающимися основных и дополнительных общеобразовательных программ цифрового, естественнонаучного, технического и гуманитарного профилей;  </w:t>
      </w:r>
    </w:p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обновление содержания и совершенствование методов обучения предметных областей </w:t>
      </w:r>
      <w:r>
        <w:rPr>
          <w:rFonts w:ascii="Times New Roman" w:eastAsia="Times New Roman" w:hAnsi="Times New Roman" w:cs="Times New Roman"/>
          <w:sz w:val="28"/>
          <w:szCs w:val="28"/>
        </w:rPr>
        <w:t>«Технология», «Математика и инфор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матика», «Физическая культура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основы безопасности жизнедеятельности».</w:t>
      </w:r>
    </w:p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Задачами Центров являются охват своей деятельностью на обновленной материально-технической базе не менее 100%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осваивающих основную общеобразо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вательную программу по предметным областям </w:t>
      </w:r>
      <w:r>
        <w:rPr>
          <w:rFonts w:ascii="Times New Roman" w:eastAsia="Times New Roman" w:hAnsi="Times New Roman" w:cs="Times New Roman"/>
          <w:sz w:val="28"/>
          <w:szCs w:val="28"/>
        </w:rPr>
        <w:t>«Технология», «Математика и информатика», «Физическая культура и основы безопасности жизнедеятельности»,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обеспечение не менее 70% охвата от общего контингента обучающихся в образовательной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лнительными общеобразовательными программами цифрового, естественнонаучного, технического и гуманитарного профилей во внеурочное время, в том числе с использованием дистанционных форм обучения и сетевого партнерства.</w:t>
      </w:r>
    </w:p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Рекомендуется также использование инфра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структуры Центра во внеурочное время как общественного пространства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общественности.</w:t>
      </w:r>
    </w:p>
    <w:p w:rsidR="00D9476C" w:rsidRDefault="00D947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76C" w:rsidRDefault="00C61E95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Правовое обеспечение создания и функционирования Центров</w:t>
      </w:r>
    </w:p>
    <w:p w:rsidR="00D9476C" w:rsidRDefault="00C61E95">
      <w:pPr>
        <w:numPr>
          <w:ilvl w:val="1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реализации мероприятий по созданию Центра (Центров) органами исполнительной власти субъекта Российской Федерации обеспечивается утверждение распорядительного акта органа исполнительной власти, осуществляющего управление в сфере образования субъекта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Федерации, о создании Центров на базе общеобразовательных организаций, включающий в том числе: </w:t>
      </w:r>
    </w:p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перечень образовательных организаций, на базе которых будут созданы Центры; </w:t>
      </w:r>
    </w:p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 первоочередных мероприятий (дорожную карту) по созданию и функционированию Центров на основании формы согласно Приложения № 1 к настоящим методическим рекомендациям;</w:t>
      </w:r>
    </w:p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медиаплан по информационному сопровождению создания Центров на основании формы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гласно Приложения № 3 к настоящим методическим рекомендациям;</w:t>
      </w:r>
    </w:p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индикативные показатели на основании базового перечня показателей результативности согласно Приложения № 4 к настоящим методическим рекомендациям;</w:t>
      </w:r>
    </w:p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должностное лицо органа исполнительной влас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ти, осуществляющего управление в сфере образования субъекта Российской Федерации, на которое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возложена функция регионального координатора создания и функционирования Центров в субъекте Российской Федерации;</w:t>
      </w:r>
    </w:p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типовое Положение о Центре на основании формы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огласно Приложения № 5 к настоящим методическим рекомендациям, отражающее:</w:t>
      </w:r>
    </w:p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цели и задачи Центра в субъекте Российской Федерации;</w:t>
      </w:r>
    </w:p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организационную структуру Центра;</w:t>
      </w:r>
    </w:p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основные направления деятельности Центра;</w:t>
      </w:r>
    </w:p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показатели эффективности деятельности Центра.</w:t>
      </w:r>
    </w:p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 Создание Центра производится локальным актом образовательной организации, расположенной в сельской местности или малых городах.</w:t>
      </w:r>
    </w:p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 На основании акта, указанного в п. 2.1. настоящего раздела, образоват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ельная организация издает локальный акт о создании Центра, который утверждает:</w:t>
      </w:r>
    </w:p>
    <w:p w:rsidR="00D9476C" w:rsidRDefault="00C61E95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о деятельности Центра; </w:t>
      </w:r>
    </w:p>
    <w:p w:rsidR="00D9476C" w:rsidRDefault="00C61E95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руководителя Центра; </w:t>
      </w:r>
    </w:p>
    <w:p w:rsidR="00D9476C" w:rsidRDefault="00C61E95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решения вопросов материально-технического и имущественного характера Центра;</w:t>
      </w:r>
    </w:p>
    <w:p w:rsidR="00D9476C" w:rsidRDefault="00C61E95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 Центра по обеспечению реализ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 основных и дополнительных общеобразовательных программ цифрового, естественнонаучного, технического и гуманитарного профилей на территории муниципального района субъекта Российской Федерации в рамках федерального проекта «Современная школа» национальн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проекта «Образование»;</w:t>
      </w:r>
    </w:p>
    <w:p w:rsidR="00D9476C" w:rsidRDefault="00C61E95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мероприятий по созданию и функционированию Центра;</w:t>
      </w:r>
    </w:p>
    <w:p w:rsidR="00D9476C" w:rsidRDefault="00C61E95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учебно-воспитательных, внеурочных и социокультурных мероприятий в Центре. </w:t>
      </w:r>
    </w:p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 Учредитель образовательной организации, на базе которой создается Центр, обеспечивает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инятие (внесение изменений) в соответствующие нормативные и распорядительные акты, в том числе (при необходимости) устав организаций, государственное (муниципальное) задание на финансовый год и плановый период, и другие.</w:t>
      </w:r>
    </w:p>
    <w:p w:rsidR="00D9476C" w:rsidRDefault="00D947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Функции Центров</w:t>
      </w:r>
    </w:p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Участие в реализации основных общеобразовательных программ в части предметных областей «Технология», «Математика и информатика», «Физическая культура и основы безопасности жизнедеятельности», в том числе обеспечение внедрения обновленного содержания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реподавания основных общеобразовательных программ в рамках федерального проекта «Современная школа» национального проекта «Образование».</w:t>
      </w:r>
    </w:p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Реализация разноуровневых дополнительных общеобразовательных программ цифрового, естественнонаучного, технического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гуманитарного профилей, а также иных программ в рамках внеурочной деятельности обучающихся.</w:t>
      </w:r>
    </w:p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 Обеспечение создания, апробации и внедрения модели равного доступа к современным общеобразовательным программам цифрового, естественнонаучного, технического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гуманитарного профилей детям иных населенных пунктов сельских территорий. </w:t>
      </w:r>
    </w:p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Внедрение сетевых форм реализации программ дополнительного образования. </w:t>
      </w:r>
    </w:p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 Организация внеурочной деятельности в каникулярный период, разработка соответствующих образоват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ельных программ, в том числе для пришкольных лагерей.</w:t>
      </w:r>
    </w:p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 Содействие развитию шахматного образования.</w:t>
      </w:r>
    </w:p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3.7. Вовлечение обучающихся и педагогов в проектную деятельность.</w:t>
      </w:r>
    </w:p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3.8. Обеспечение реализации мер по непрерывному развитию педагогических и управленчески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кадров, включая повышение квалификации руководителей и педагогов Центра, реализующих основные и дополнительные общеобразовательные программы цифрового, естественнонаучного, технического, гуманитарного и социокультурного профилей. </w:t>
      </w:r>
    </w:p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3.9. Реализация меропри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ятий по информированию и просвещению населения в области цифровых и гуманитарных компетенций. </w:t>
      </w:r>
    </w:p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3.10. 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 иных информационных ресурса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3.11. 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</w:t>
      </w:r>
    </w:p>
    <w:p w:rsidR="00D9476C" w:rsidRDefault="00D947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476C" w:rsidRDefault="00C61E95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инфраструктуре Центра</w:t>
      </w:r>
    </w:p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Требования к помещениям и брендированию Центра.</w:t>
      </w:r>
    </w:p>
    <w:p w:rsidR="00D9476C" w:rsidRDefault="00C61E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Зонирование помещений в Центре осуществляется с учетом действующих нормативных документов в части требований, предъявляемых к помещениям, в которых осуществляется образовательная деятельность. </w:t>
      </w:r>
      <w:r>
        <w:rPr>
          <w:rFonts w:ascii="Times New Roman" w:eastAsia="Times New Roman" w:hAnsi="Times New Roman" w:cs="Times New Roman"/>
          <w:sz w:val="28"/>
          <w:szCs w:val="28"/>
        </w:rPr>
        <w:t>Рекомендуе</w:t>
      </w:r>
      <w:r>
        <w:rPr>
          <w:rFonts w:ascii="Times New Roman" w:eastAsia="Times New Roman" w:hAnsi="Times New Roman" w:cs="Times New Roman"/>
          <w:sz w:val="28"/>
          <w:szCs w:val="28"/>
        </w:rPr>
        <w:t>тся зонирование помещений согласно современным и актуальным стандартам зонирования общественных пространств (открытые пространства, энергосберегающие технологии, использование возможностей для написания на стенах и др.).</w:t>
      </w:r>
    </w:p>
    <w:p w:rsidR="00D9476C" w:rsidRDefault="00C61E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 должен быть расположен не менее чем в двух помещениях общеобразовательной организации площадью не менее 40 квадратных метров каждое и включать следующие функциональные зоны:</w:t>
      </w:r>
    </w:p>
    <w:p w:rsidR="00D9476C" w:rsidRDefault="00C61E9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учебные кабинеты по предметным областям «Технология»,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«Математика и информ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атика», «Физическая культура и основы безопасности жизнедеятельности»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476C" w:rsidRDefault="00C61E9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помещение для проектной деятельности — открытое пространство, выполняющее роль центра общественной жизни образовательной организации. Помещение для проектной деятельности зонируется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принципу коворкинга, включающего шахматную гостиную, медиазону/медиатеку. </w:t>
      </w:r>
    </w:p>
    <w:p w:rsidR="00D9476C" w:rsidRDefault="00C61E9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Оформление Центров должно выполняться с использованием фирменного стиля Центра «Точка роста» (брендбука), являющегося Приложением № 7 к настоящим методическим рекомендациям.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Требование к площадке, дизайн-проекту и зонированию содержится в Приложении № 8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 методическим рекомендациям.</w:t>
      </w:r>
    </w:p>
    <w:p w:rsidR="00D9476C" w:rsidRDefault="00C61E9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Требования к учебному оборудованию и средствам обучения.</w:t>
      </w:r>
    </w:p>
    <w:p w:rsidR="00D9476C" w:rsidRDefault="00C61E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Примерный перечень учебного оборудования и средств обучения для оснащения Центров в рамках мероприятия «Обновление материально-технической базы для формирования у обучающихся современных технологических и гуманитарных навыков паспорта федерального проекта </w:t>
      </w:r>
      <w:r>
        <w:rPr>
          <w:rFonts w:ascii="Times New Roman" w:eastAsia="Times New Roman" w:hAnsi="Times New Roman" w:cs="Times New Roman"/>
          <w:sz w:val="28"/>
          <w:szCs w:val="28"/>
        </w:rPr>
        <w:t>«Современная школа» национального проекта «Образование» определяется примерным перечнем оборудования, указанным в Приложении № 2 к настоящим методическим рекомендациям. Примерный перечень подлежит ежегодному уточнению.</w:t>
      </w:r>
    </w:p>
    <w:p w:rsidR="00D9476C" w:rsidRDefault="00C61E9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Субъект Российской Федерации согласов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ывает перечень, количество и технические характеристики оборудования для оснащения Центров с ведомственным проектным офисом национального проекта «Образование». </w:t>
      </w:r>
    </w:p>
    <w:p w:rsidR="00D9476C" w:rsidRDefault="00C61E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проведении закупок учебного оборудования и средств обучения для оснащения Центра необходим</w:t>
      </w:r>
      <w:r>
        <w:rPr>
          <w:rFonts w:ascii="Times New Roman" w:eastAsia="Times New Roman" w:hAnsi="Times New Roman" w:cs="Times New Roman"/>
          <w:sz w:val="28"/>
          <w:szCs w:val="28"/>
        </w:rPr>
        <w:t>о руководствоваться актуальными нормами законодательства Российской Федерации, в том числе в части предоставления приоритета товарам российского происхождения, работам, услугам, выполняемым, оказываемым российскими юридическими лицами.</w:t>
      </w:r>
    </w:p>
    <w:p w:rsidR="00D9476C" w:rsidRDefault="00D9476C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76C" w:rsidRDefault="00C61E95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кадровому составу и штатной численности Центра</w:t>
      </w:r>
    </w:p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 Требования к определению штатной численности Центра.</w:t>
      </w:r>
    </w:p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штатной численности и формирование штатного расписания для обеспечения функционирования Центра осуществляется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нормами федерального законодательства, касающимися нормирования и оплаты труда в образовательных организациях, а также в соответствии с нормативными актами субъектов Российской Федерации, на территории которых осуществляют деятельность Центра:</w:t>
      </w:r>
    </w:p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Трудовой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 Российской Федерации от 30 декабря 2001 г. № 197-ФЗ;</w:t>
      </w:r>
    </w:p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Федеральный закон от 29 декабря 2012 г. № 273-ФЗ «Об образовании в Российской Федерации»;</w:t>
      </w:r>
    </w:p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приказ Минобрнауки России от 22 декабря 2014 г. № 1601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«О продолжительности рабочего времени (нормах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часов педагогической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 </w:t>
      </w:r>
    </w:p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постановление Минтруда России от 21 августа 1998 г. №37 «Об утверж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 квалификационного справочника должностей руководителей, специалистов и других служащих»;</w:t>
      </w:r>
    </w:p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постановление Минтруда России от 30 июня 2003 г. № 41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«Об особенностях работы по совместительству педагогических, медицинских, фармацевтических работников и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ботников культуры»;</w:t>
      </w:r>
    </w:p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приказ Минздравсоцразвития России от 28 ноября 2008 г. № 678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учреж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дений органов по делам молодежи»,. </w:t>
      </w:r>
    </w:p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приказ Минздравсоцразвития России от 26 августа 2010 г. № 761н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работников образования»;</w:t>
      </w:r>
    </w:p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Должности, введенные в штатное расписание образовательной организации как по категориям должностей, так и по количеству штатных единиц должны обеспечивать реализацию целей и задач Центра.</w:t>
      </w:r>
    </w:p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Примерный перечень должностей, необходим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для реализации целей и задач, приведен в Приложении № 6 к настоящим методическим рекомендациям. Численность штатных единиц для обеспечения функционирования Центра должна быть не менее четырех. На должность руководителя Центра может быть назначен работни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из числа как управленческого, так и педагогического состава образовательной организации по усмотрению учредителя организация.</w:t>
      </w:r>
    </w:p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заключения трудовых договоров с основным персоналом образовательной организации допускается совмещение.</w:t>
      </w:r>
    </w:p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 каждой должно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из числа работников Центра разрабатывается и утверждается должностная инструкция. Должностные инструкции разрабатываются в соответствии с профессиональными стандартами из национального реестра профессиональных стандартов, в соответствии со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статьей 195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.3. Трудового кодекса Российской Федерации;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статьями 11, 46 и 73 Федерального закона «Об образовании в Российской Федерации» и другими действующими законодательными актами.</w:t>
      </w:r>
    </w:p>
    <w:p w:rsidR="00D9476C" w:rsidRDefault="00D947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476C" w:rsidRDefault="00C61E95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Финансовое обеспечение деятельности Центра</w:t>
      </w:r>
    </w:p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Финансовое обеспечение деятельности Центра осуществляется в соответствии с Общими требованиями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применяемых при расчете объем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учреждением, утвержденных приказом Министерства просвещения Росси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йской Федерации от 20 ноября 2018 г. № 235 . </w:t>
      </w:r>
    </w:p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числу основных расходов следует относить: оплату труда работников Центра, аренду помещения (при необходимости), коммунальные расходы, расходы на услуги предоставления доступа в сеть интернет, расходные материалы, командировочные расходы, услуги по органи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 мероприятий, дополнительное профессиональное образование сотрудников Центра, участие детей в соревнованиях и федеральных мероприятиях.</w:t>
      </w:r>
    </w:p>
    <w:p w:rsidR="00D9476C" w:rsidRDefault="00D947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476C" w:rsidRDefault="00C61E95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образовательным программам Центров</w:t>
      </w:r>
    </w:p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Примерные методические комплексы для реализации основных и дополни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тельных общеобразовательных программ по предметным областям «Технология», «Математика и информатика», «Физическая культура и основы безопасности жизнедеятельности» на материально-технической базе Центров доводятся до субъектов Российской Федерации отдельны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письмом ведомственного проектного офиса национального проекта «Образование». </w:t>
      </w:r>
    </w:p>
    <w:p w:rsidR="00D9476C" w:rsidRDefault="00D947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476C" w:rsidRDefault="00C61E95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firstLine="7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Реализация методических рекомендаций в зависимости от территориальных особенностей</w:t>
      </w:r>
    </w:p>
    <w:p w:rsidR="00D9476C" w:rsidRDefault="00D947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20" w:hanging="720"/>
        <w:rPr>
          <w:rFonts w:ascii="Times New Roman" w:eastAsia="Times New Roman" w:hAnsi="Times New Roman" w:cs="Times New Roman"/>
          <w:b/>
          <w:color w:val="000000"/>
        </w:rPr>
      </w:pPr>
    </w:p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 создается в общеобразовательной организации, расположенной в сельской местности или малом городе, и призван обеспечить доступность для освоения обучающимися основных и дополнительных общеобразовательных программ цифрового, естественнонаучного, технич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 и гуманитарного профилей. Использование современных информационных технологий, средств обучения, учебного оборудования, высокоскоростного интернета и других ресурсов Центра, послужит повышению качества и доступности образования вне зависимости от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стонахождения образовательной организации.</w:t>
      </w:r>
    </w:p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территориальных, экономических, культурных и других особенностей конкретной территории, на которой располагается образовательная организация, на базе которой планируется создание Центра, организацией и (и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 ее учредителем должен обеспечиваться учет соответствующих особенностей, в том числе в части содержания и направленностей образовательных программ (проектов), зонирования, перечня мероприятий, проводимых Центром, графика работы Центра, режима образовате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льной организации и других аспектов деятельности Центра, с учетом необходимости обеспечения максимального вовлечения обучающихся, педагогических и иных работников системы образования, родительской общественности в обучение по цифровым, естественнонаучным,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техническим и гуманитарным направлениям, а также общее просвещение населения соответствующей территории.</w:t>
      </w:r>
    </w:p>
    <w:p w:rsidR="00D9476C" w:rsidRDefault="00D947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476C" w:rsidRDefault="00C61E9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D9476C">
          <w:type w:val="continuous"/>
          <w:pgSz w:w="11906" w:h="16838"/>
          <w:pgMar w:top="1134" w:right="567" w:bottom="851" w:left="1134" w:header="708" w:footer="708" w:gutter="0"/>
          <w:cols w:space="720"/>
        </w:sectPr>
      </w:pPr>
      <w:r>
        <w:lastRenderedPageBreak/>
        <w:br w:type="page"/>
      </w:r>
    </w:p>
    <w:p w:rsidR="00D9476C" w:rsidRDefault="00D947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476C" w:rsidRDefault="00C61E95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D9476C" w:rsidRDefault="00C61E95">
      <w:pPr>
        <w:tabs>
          <w:tab w:val="left" w:pos="0"/>
        </w:tabs>
        <w:spacing w:line="240" w:lineRule="auto"/>
        <w:ind w:left="36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методическим рекомендациям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 образовательных организациях, расположенных в сельской местности и малых городах</w:t>
      </w:r>
    </w:p>
    <w:p w:rsidR="00D9476C" w:rsidRDefault="00D9476C">
      <w:pPr>
        <w:tabs>
          <w:tab w:val="left" w:pos="0"/>
        </w:tabs>
        <w:spacing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D9476C" w:rsidRDefault="00C61E95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Типовой план (дорожная карта)</w:t>
      </w:r>
    </w:p>
    <w:p w:rsidR="00D9476C" w:rsidRDefault="00C61E95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первоочередных действий по созданию и функционированию </w:t>
      </w:r>
    </w:p>
    <w:p w:rsidR="00D9476C" w:rsidRDefault="00C61E95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Центров образования цифрового и гуманитарного профилей «Точка роста»</w:t>
      </w:r>
    </w:p>
    <w:p w:rsidR="00D9476C" w:rsidRDefault="00C61E95">
      <w:pPr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ffb"/>
        <w:tblW w:w="10008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/>
      </w:tblPr>
      <w:tblGrid>
        <w:gridCol w:w="709"/>
        <w:gridCol w:w="4389"/>
        <w:gridCol w:w="3544"/>
        <w:gridCol w:w="1366"/>
      </w:tblGrid>
      <w:tr w:rsidR="00D9476C">
        <w:trPr>
          <w:trHeight w:val="30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Срок</w:t>
            </w:r>
          </w:p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(в течении года реализации меропритий)</w:t>
            </w:r>
          </w:p>
        </w:tc>
      </w:tr>
      <w:tr w:rsidR="00D9476C">
        <w:trPr>
          <w:trHeight w:val="56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76C" w:rsidRDefault="00D9476C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Согласование перечня образовательных организаций, в которых будет обновлена материально-техническая база и созданы Центры:</w:t>
            </w:r>
          </w:p>
          <w:p w:rsidR="00D9476C" w:rsidRDefault="00D9476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9476C" w:rsidRDefault="00C61E95">
            <w:pPr>
              <w:numPr>
                <w:ilvl w:val="3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перечня образовательных организаций</w:t>
            </w:r>
          </w:p>
          <w:p w:rsidR="00D9476C" w:rsidRDefault="00C61E95">
            <w:pPr>
              <w:numPr>
                <w:ilvl w:val="3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Согласование перечня с ведомственным проектным офисом национального проекта «Образо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вание»</w:t>
            </w:r>
          </w:p>
          <w:p w:rsidR="00D9476C" w:rsidRDefault="00C61E95">
            <w:pPr>
              <w:numPr>
                <w:ilvl w:val="3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Заключение Соглашения о реализации мероприятий</w:t>
            </w:r>
          </w:p>
          <w:p w:rsidR="00D9476C" w:rsidRDefault="00C61E95">
            <w:pPr>
              <w:numPr>
                <w:ilvl w:val="3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Определение координатора создания и функционирования Центров в органе исполнительной власти субъекта Российской Федерации (региональном ведомственном проектном офисе) Утверждение перечня образовательных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организаций, на базе которых будут созданы Центры</w:t>
            </w:r>
          </w:p>
          <w:p w:rsidR="00D9476C" w:rsidRDefault="00C61E95">
            <w:pPr>
              <w:numPr>
                <w:ilvl w:val="3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Утверждение Типового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Положения о деятельности Центров на территории субъекта Российской Федерации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 Письмо органа исполнительной власти, осуществляющего государственное управление в сфере образования (регионального ведомственного проектного офиса (далее – РОИВ/РВПО), в адрес ведомственного проектного офиса о согласовании перечня образовательных органи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заций, в которых будет обновлена материально-техническая база.</w:t>
            </w:r>
          </w:p>
          <w:p w:rsidR="00D9476C" w:rsidRDefault="00D9476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9476C" w:rsidRDefault="00C61E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Распорядительный акт РОИВ о создании Центров в муниципальных образованиях субъекта Российской Федерации в соответствии с методическими рекомендациями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76C" w:rsidRDefault="00D947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D9476C">
        <w:trPr>
          <w:trHeight w:val="56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76C" w:rsidRDefault="00C61E9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Утверждение медиаплана информационного сопровождения создания и функционирования Центров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Распорядительный акт РОИВ/РВПО  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D9476C">
        <w:trPr>
          <w:trHeight w:val="68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76C" w:rsidRDefault="00D9476C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Согласование и утверждение типового дизайн-проекта Центра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письмо и акт РОИВ/РВПО 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Март-апрель</w:t>
            </w:r>
          </w:p>
        </w:tc>
      </w:tr>
      <w:tr w:rsidR="00D9476C">
        <w:trPr>
          <w:trHeight w:val="82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76C" w:rsidRDefault="00D9476C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Согласование типового проекта зонирования Центра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письмо и акт РОИВ/РВПО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Март-апрель</w:t>
            </w:r>
          </w:p>
        </w:tc>
      </w:tr>
      <w:tr w:rsidR="00D9476C">
        <w:trPr>
          <w:trHeight w:val="82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76C" w:rsidRDefault="00D9476C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Согласование перечня оборудования Центра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письмо и акт РОИВ/РВПО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Март-апрель</w:t>
            </w:r>
          </w:p>
        </w:tc>
      </w:tr>
      <w:tr w:rsidR="00D9476C">
        <w:trPr>
          <w:trHeight w:val="82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76C" w:rsidRDefault="00D9476C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Согласование объема финансового обеспечения (калькуляции операционных расходов) на функционирование Центров по статьям расходов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письмо РОИВ/РВПО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D9476C">
        <w:trPr>
          <w:trHeight w:val="82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76C" w:rsidRDefault="00D9476C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квалификации (профмастерства) сотрудников и педагогов Центров, обучение новым технологиям преподавания предметной области «Технология»,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«Математика и информатика», «Физическая культура и основы безопасности жизнедеятельности», в том числе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D9476C" w:rsidRDefault="00C61E95">
            <w:pPr>
              <w:numPr>
                <w:ilvl w:val="3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Анализ и подбор кадрового состава Центров</w:t>
            </w:r>
          </w:p>
          <w:p w:rsidR="00D9476C" w:rsidRDefault="00C61E95">
            <w:pPr>
              <w:numPr>
                <w:ilvl w:val="3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Обеспечение участия педагогов и сотрудников в повышении квалификации на он-лайн платформе (в дистанционной форме), проводимым ведомственным проектным офисом национального проекта «Образование»</w:t>
            </w:r>
          </w:p>
          <w:p w:rsidR="00D9476C" w:rsidRDefault="00C61E95">
            <w:pPr>
              <w:numPr>
                <w:ilvl w:val="3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Обеспечение участия 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едагогического состава в очных курсах повышения квалификации, программах переподготовки кадров, проводимых ведомственным проектным офисом национального проекта «Образование»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Мониторинг РОИВ/РВПО</w:t>
            </w:r>
          </w:p>
          <w:p w:rsidR="00D9476C" w:rsidRDefault="00D9476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Письмо РОИВ/РВПО о кадровом составе </w:t>
            </w:r>
          </w:p>
          <w:p w:rsidR="00D9476C" w:rsidRDefault="00D9476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Свидетельство о повыше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нии квалификации</w:t>
            </w:r>
          </w:p>
          <w:p w:rsidR="00D9476C" w:rsidRDefault="00D9476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 по программам переподготовки кадров</w:t>
            </w:r>
          </w:p>
          <w:p w:rsidR="00D9476C" w:rsidRDefault="00D9476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Март-Июнь</w:t>
            </w:r>
          </w:p>
        </w:tc>
      </w:tr>
      <w:tr w:rsidR="00D9476C">
        <w:trPr>
          <w:trHeight w:val="68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76C" w:rsidRDefault="00D9476C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Закупка, доставка и наладка оборудования:</w:t>
            </w:r>
          </w:p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подготовка технического задания согласно перечню оборудования;</w:t>
            </w:r>
          </w:p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объявление конкурсных закупочных процедур;</w:t>
            </w:r>
          </w:p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проведение «косметического» ремонта, приведение площадок образовательных организаций в соответствие с фирменным стилем «Точка роста»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Государственные </w:t>
            </w:r>
          </w:p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(муниципальные) контракты (договора) на поставку оборудования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Май-Август</w:t>
            </w:r>
          </w:p>
        </w:tc>
      </w:tr>
      <w:tr w:rsidR="00D9476C">
        <w:trPr>
          <w:trHeight w:val="56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76C" w:rsidRDefault="00D9476C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набора детей, обучающихся по программам Центра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акты о зачислении обучающихся 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D9476C">
        <w:trPr>
          <w:trHeight w:val="66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76C" w:rsidRDefault="00D9476C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Лицензирование образовательной деятельности Центров по программам дополнительного образования детей и взрослых</w:t>
            </w:r>
          </w:p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(при необходимости)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Лицензия на реализацию образовательных программ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</w:t>
            </w:r>
          </w:p>
        </w:tc>
      </w:tr>
      <w:tr w:rsidR="00D9476C">
        <w:trPr>
          <w:trHeight w:val="66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76C" w:rsidRDefault="00D9476C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Открытие Центров в единый день открытий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Информационное освещение в СМИ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</w:tr>
    </w:tbl>
    <w:p w:rsidR="00D9476C" w:rsidRDefault="00D9476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9476C" w:rsidRDefault="00D9476C">
      <w:pPr>
        <w:tabs>
          <w:tab w:val="left" w:pos="0"/>
        </w:tabs>
        <w:spacing w:line="36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D9476C" w:rsidRDefault="00D9476C">
      <w:pPr>
        <w:tabs>
          <w:tab w:val="left" w:pos="0"/>
        </w:tabs>
        <w:spacing w:line="36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D9476C" w:rsidRDefault="00D9476C">
      <w:pPr>
        <w:tabs>
          <w:tab w:val="left" w:pos="0"/>
        </w:tabs>
        <w:spacing w:line="36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D9476C" w:rsidRDefault="00D9476C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D9476C" w:rsidRDefault="00D9476C">
      <w:pPr>
        <w:tabs>
          <w:tab w:val="left" w:pos="0"/>
        </w:tabs>
        <w:spacing w:line="36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D9476C" w:rsidRDefault="00C61E95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D9476C" w:rsidRDefault="00C61E9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  <w:sectPr w:rsidR="00D9476C">
          <w:type w:val="continuous"/>
          <w:pgSz w:w="11906" w:h="16838"/>
          <w:pgMar w:top="1134" w:right="567" w:bottom="851" w:left="1134" w:header="708" w:footer="708" w:gutter="0"/>
          <w:cols w:space="720"/>
        </w:sectPr>
      </w:pPr>
      <w:r>
        <w:lastRenderedPageBreak/>
        <w:br w:type="page"/>
      </w:r>
    </w:p>
    <w:p w:rsidR="00D9476C" w:rsidRDefault="00D9476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9476C" w:rsidRDefault="00C61E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 № 2</w:t>
      </w:r>
    </w:p>
    <w:p w:rsidR="00D9476C" w:rsidRDefault="00C61E95">
      <w:pPr>
        <w:ind w:left="43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методическим рекомендациям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 образовательных организациях, расположенных в сельской местности и малых городах</w:t>
      </w:r>
    </w:p>
    <w:p w:rsidR="00D9476C" w:rsidRDefault="00D9476C">
      <w:pPr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476C" w:rsidRDefault="00C61E9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Примерный переч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ень оборудования и средств обучения для оснащения Центров образования цифрового и гуманитарного профилей «Точка роста» в рамках мероприятия «Обновление материально-технической базы для формирования у обучающихся современных технологических и гуманитарных 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авыков»</w:t>
      </w:r>
    </w:p>
    <w:p w:rsidR="00D9476C" w:rsidRDefault="00D9476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c"/>
        <w:tblW w:w="14786" w:type="dxa"/>
        <w:tblInd w:w="0" w:type="dxa"/>
        <w:tblLayout w:type="fixed"/>
        <w:tblLook w:val="0400"/>
      </w:tblPr>
      <w:tblGrid>
        <w:gridCol w:w="862"/>
        <w:gridCol w:w="2230"/>
        <w:gridCol w:w="1280"/>
        <w:gridCol w:w="7573"/>
        <w:gridCol w:w="1555"/>
        <w:gridCol w:w="1286"/>
      </w:tblGrid>
      <w:tr w:rsidR="00D9476C">
        <w:trPr>
          <w:trHeight w:val="30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Примерные технические характеристики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Ед. изм.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Кол-во</w:t>
            </w:r>
          </w:p>
        </w:tc>
      </w:tr>
      <w:tr w:rsidR="00D9476C">
        <w:trPr>
          <w:trHeight w:val="30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39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Цифровое оборудование</w:t>
            </w:r>
          </w:p>
        </w:tc>
      </w:tr>
      <w:tr w:rsidR="00D9476C" w:rsidTr="00F45EB3">
        <w:trPr>
          <w:trHeight w:val="204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76C" w:rsidRDefault="00D947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ПАК Цифровая образовательная среда в составе</w:t>
            </w:r>
          </w:p>
        </w:tc>
        <w:tc>
          <w:tcPr>
            <w:tcW w:w="8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Обеспечение централизованного мониторинга эксплуатационных параметров пользовательских устройств; менеджмент используемых образовательных приложений, встроенные базовые средства для проведения занятий и редактирования материалов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комплект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</w:t>
            </w:r>
          </w:p>
        </w:tc>
      </w:tr>
      <w:tr w:rsidR="00D9476C" w:rsidTr="00F45EB3">
        <w:trPr>
          <w:trHeight w:val="284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МФУ (принтер, сканер, копир)</w:t>
            </w:r>
          </w:p>
        </w:tc>
        <w:tc>
          <w:tcPr>
            <w:tcW w:w="8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Тип устройства: МФУ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Цветность: черно-белый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Формат бумаги: не менее А4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Технология печати: лазерная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Разрешение печати: не менее 600х600 точек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Скорость печати: не менее 28 листов/мин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Скорость сканирования: не менее 15 листов/мин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корость копирования: не менее 28 листов/мин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Внутренняя память: не менее 256 Мб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Емкость автоподатчика сканера: не менее 35 листов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9476C" w:rsidTr="00F45EB3">
        <w:trPr>
          <w:trHeight w:val="684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Ноутбук учителя</w:t>
            </w:r>
          </w:p>
        </w:tc>
        <w:tc>
          <w:tcPr>
            <w:tcW w:w="8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Форм-фактор: трансформер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Жесткая, неотключаемая клавиатура: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Сенсорный экран: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Угол поворота сенсорного экрана: 360 градусов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Диагональ сенсорного экрана: не менее 14 дюймов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Разрешение сенсорного экрана: не менее 1920х1080 пикселей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Производительность процессора (по тесту PassMark - CPU ВenchMark http://www.cpubenchmark.net/): не менее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5500 единиц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оперативной памяти: не менее 8 Гб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SSD: не менее 256 Гб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Стилус в комплекте поставки: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 и общесистемных приложений: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Антивирусное ПО со встроенным функционалом мониторинга эксплуатационных параметров: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ПО для просмотра и редактирования текстовых документов, электронных таблиц и презентаций распространенных форматов (.odt,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.txt, .rtf, .doc, .docx, .ods, .xls, .xlsx, .odp, .ppt, .pptx): требуется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9476C" w:rsidTr="00F45EB3">
        <w:trPr>
          <w:trHeight w:val="764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Интерактивный комплекс</w:t>
            </w:r>
          </w:p>
        </w:tc>
        <w:tc>
          <w:tcPr>
            <w:tcW w:w="8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экрана по диагонали: не менее 1625 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Разрешение экрана: не менее 3840х2160 пикселей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Встроенные акустические системы: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одновременно распознаваемых касаний сенсорным экраном: не менее 20 касаний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Высота срабатывания сенсора экрана: не более 3 мм от поверхности экрана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Встроенные функции распознавания объектов касания (палец или безбатарейный стилус):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Коли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чество поддерживаемых безбатарейных стилусов одновременно: не менее 2 шт.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Возможность использования ладони в качестве инструмента стирания либо игнорирования касаний экрана ладонью: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Интегрированный датчик освещенности для автоматической коррекции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яркости подсветки: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Возможность графического комментирования поверх произвольного изображения, в том числе от физически подключенного источника видеосигнала: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Интегрированные функции вывода изображений с экранов мобильных устройств (на 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латформе Windows, MacOS, Android, ChromeOS), а также с возможностью интерактивного взаимодействия (управления) с устройством-источником: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Интегрированный в пользовательский интерфейс функционал просмотра и работы с файлами основных форматов с USB-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накопителей или сетевого сервера: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Поддержка встроенными средствами дистанционного управления рабочими параметрами устройства через внешние системы: требуется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9476C" w:rsidTr="00F45EB3">
        <w:trPr>
          <w:trHeight w:val="264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Мобильное крепление для интерактивного комплекса</w:t>
            </w:r>
          </w:p>
        </w:tc>
        <w:tc>
          <w:tcPr>
            <w:tcW w:w="8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Тип: мобильное металлическое крепление, обеспечивающее возможность напольной установки интерактивного комплекса с возможностью регулировки по высоте (в фиксированные положения)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Крепление должно обеспечивать устойчивость при работе с установленным интеракти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вным комплексом: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Максимальный вес, выдерживаемый креплением: не менее 60 кг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9476C" w:rsidTr="00F45EB3"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Мобильный класс</w:t>
            </w:r>
          </w:p>
        </w:tc>
        <w:tc>
          <w:tcPr>
            <w:tcW w:w="8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Форм-фактор: трансформер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Жесткая клавиатура, не содержащая элементов питания: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Сенсорный экран: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Угол поворота сенсорного экрана: 360 градусов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Диагональ сенсорного экрана: не менее 11 дюймов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Производительность процессора (по тесту PassMark - CPU ВenchMark http://www.cpubenchmark.net/): не менее 1000 единиц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оперативной памяти: не менее 4 Гб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ем накопителя SSD/eMMC: не менее 128 Гб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Стилус в комплекте поставки: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Корпус ноутбука должен быть специально подготовлен для безопасного использования в учебном процессе (иметь защитное стекло повышенной прочности, выдерживать падение с высоты не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менее 700 мм, сохранять работоспособность при попадании влаги, а также иметь противоскользящие и смягчающие удары элементы на корпусе):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Предустановленная операционная система с графическим пользовательским интерфейсом, обеспечивающая работу распр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остраненных образовательных и общесистемных приложений: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Антивирусное ПО со встроенным функционалом мониторинга эксплуатационных параметров: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ПО для просмотра и редактирования текстовых документов, электронных таблиц и презентаций распрос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траненных форматов (.odt, .txt, .rtf, .doc, .docx,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.ods, .xls, .xlsx, .odp, .ppt, .pptx): требуется</w:t>
            </w:r>
          </w:p>
          <w:p w:rsidR="00D9476C" w:rsidRDefault="00D9476C">
            <w:pPr>
              <w:tabs>
                <w:tab w:val="left" w:pos="2596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шт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9476C" w:rsidTr="00F45EB3">
        <w:trPr>
          <w:trHeight w:val="522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Вычислительный блок интерактивного комплекса</w:t>
            </w:r>
          </w:p>
        </w:tc>
        <w:tc>
          <w:tcPr>
            <w:tcW w:w="8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Тип установки и подключения вычислительного блока: блок должен устанавливаться в специализированный слот на корпусе интерактивного комплекса (позволяющий выполнять снятие и установку  блока, непосредственно на месте установки, не разбирая интерактивный ком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плекс и не снимая его с настенного крепления), содержащий единый разъем подключения вычислительного блока. Указанный разъем должен иметь, как минимум, контакты электропитания вычислительного блока от встроенного блока питания интерактивного комплекса, конт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акты для подключения цифрового видеосигнала и USB для подключения сенсора касания: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Производительность процессора (по тесту PassMark - CPU ВenchMark http://www.cpubenchmark.net/): не менее 2000 единиц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оперативной памяти дополнительного выч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ислительного блока: не менее 4 Гб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накопителя дополнительного вычислительного блока: не менее 128 Гб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ных приложений: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Интегрированные средства, обеспечивающие следующий функционал: создание многостраничных уроков с использованием медиаконтента различных форматов, создание надписей и комментариев поверх запущенных приложений, распознавание фигур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рукописного текста (русский, английский языки), наличие инструментов рисования геометрических фигур и линий, встроенные функции: генератор случайных чисел, калькулятор, экранная клавиатура, таймер, редактор математических формул, электронные математически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 инструменты: циркуль, угольник, линейка, транспортир, режим "белой доски" с возможностью создания заметок, рисования, работы с таблицами и графиками, импорт файлов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форматов: *.pdf, *.ppt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Предустановленное антивирусное ПО со встроенным функционалом монито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ринга эксплуатационных параметров: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Предустановленное ПО для просмотра и редактирования текстовых документов, электронных таблиц и презентаций распространенных форматов (.odt, .txt, .rtf, .doc, .docx, .ods, .xls, xlsx, .odp, .ppt, .pptx): требуетс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Предустановленная графическая оболочка, обеспечивающая доступ к задаваемым централизованно электронным образовательным ресурсам, менеджмент используемых образовательных приложений, а также средства удаленного обновления ПО: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шт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9476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139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Урок «Технологии»</w:t>
            </w:r>
          </w:p>
        </w:tc>
      </w:tr>
      <w:tr w:rsidR="00D9476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2.1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Аддитивное оборудование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 </w:t>
            </w:r>
          </w:p>
        </w:tc>
      </w:tr>
      <w:tr w:rsidR="00D9476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2.1.1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ЗD оборудование (3Dпринтер)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Минимальные: тип принтера FDM, материал PLA,ABS, рабочий стол: без подогрева, рабочая область: от 150x150x150 мм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9476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2.1.2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Пластик для 3D-принтера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D9476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D9476C">
        <w:trPr>
          <w:trHeight w:val="6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2.1.3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для 3D-моделирования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Облачный инструмент САПР/АСУП, охватывающий весь процесс работы с изделиями — от проектирования до изготовления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9476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2.2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Промышленное оборудование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 </w:t>
            </w:r>
          </w:p>
        </w:tc>
      </w:tr>
      <w:tr w:rsidR="00D9476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2.2.1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Аккумуляторная дрель-винтоверт 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9476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2.2.2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бит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9476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2.2.3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Набор сверл универсальный 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(камень, металл, дерево 3-10 мм)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9476C">
        <w:trPr>
          <w:trHeight w:val="72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2.2.4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Многофункциональный инструмент (мультитул)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9476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2.2.5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Клеевой пистолет  с комплектом запасных стержней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9476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2.2.6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Цифровой штангенциркуль 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9476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2.2.7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Электролобзик 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9476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2.3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Дополнительное оборудование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 </w:t>
            </w:r>
          </w:p>
        </w:tc>
      </w:tr>
      <w:tr w:rsidR="00D9476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2.3.1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Шлем виртуальной реальности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Шлем виртуальной реальности: стационарное подключение к ПК, вывод на собственный экран, Наличие контроллеров 2 шт, наличие внешних датчиков 2 шт, встроенные наушники, угол обзора, угол обзора не менее 110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9476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2.3.2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Штатив для крепления базовых станций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совместимость со шлемом виртуальной реальности, п 1.5.1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9476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2.3.3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Ноутбук с ОС для VR шлема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(видеокарта не ниже Nvidia GTX 1060)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9476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2.3.4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Фотограмметрическое ПО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9476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2.3.5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Квадрокоптер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компактный дрон с 3-осевым стабилизатором, камерой 4К, максимальной дальностью передачи сигнала не менее 6 км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9476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2.3.6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Квадрокоптер 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квадрокоптер с камерой, вес не более 100 г в сборе с пропеллером и камерой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9476C">
        <w:trPr>
          <w:trHeight w:val="98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2.3.7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Практическое пособие для изучения основ механики, кинематики, динамики  в начальной  и основной школе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9476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2.4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Ручной инструмент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 </w:t>
            </w:r>
          </w:p>
        </w:tc>
      </w:tr>
      <w:tr w:rsidR="00D9476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2.4.1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Ручной лобзик, 200 мм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9476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2.4.2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Ручной лобзик, 300 мм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9476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2.4.3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Канцелярские ножи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9476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2.4.4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пилок для лобзика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универсальные, 5 шт.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9476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39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Оборудование для шахматной зоны</w:t>
            </w:r>
          </w:p>
        </w:tc>
      </w:tr>
      <w:tr w:rsidR="00D9476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 для обучения шахматам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Шахматы, часы шахматные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9476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39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Медиазона</w:t>
            </w:r>
          </w:p>
        </w:tc>
      </w:tr>
      <w:tr w:rsidR="00D9476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Фотоаппарат с объективом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9476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Видеокамера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9476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Карта памяти для фотоаппарата/видео камеры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9476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Штатив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9476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Микрофон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9476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39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Оборудование для изучения основ безопасности жизнедеятельности и оказания первой помощи</w:t>
            </w:r>
          </w:p>
        </w:tc>
      </w:tr>
      <w:tr w:rsidR="00D9476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Тренажёр-манекен для отработки сердечно-лёгочной реанимации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Минимальные: манекен взрослого или ребенка (торс и голова), возможно переключение режимов взрослый/ребенок, Рекомендуемые: манекен взрослого или ребенка (торс и голова в полный рост) с контроллером, возможно переключение режимов «взрослый/ребенок»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9476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Тренажёр-манекен для отработки приемов удаления инородного тела из верхних дыхательных путей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Минимальные: манекен взрослого или ребенка (торс и голова), возможно переключение режимов «взрослый/ребенок», Устройство: оборудован имитаторами верхних дыхательных путей и сопряженных органов человека (легких, трахеи, гортани, диафрагменной перегородки)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омплект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9476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имитаторов травм и поражений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для демонстрации травм и поражений на манекене или живом человеке, полученных во время ДТП, несчастных случаев, военных действий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9476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Шина лестничная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Шины проволочные Крамера (лестничные) для ног и рук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9476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Воротник шейный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9476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5.6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Табельные средства для оказания первой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медицинской помощи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Кровоостанавливающие жгуты, перевязочные средства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9476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5.7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Коврик для проведения сердечно-лёгочной реанимации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Коврик размером не менее 60*120 см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9476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6A6A6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Мебель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6A6A6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6A6A6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6A6A6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9476C">
        <w:trPr>
          <w:trHeight w:val="8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 мебели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Пуфы (6-10 штук), мебель для проектной зоны, мебель для шахматной зоны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6C" w:rsidRDefault="00C61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D9476C" w:rsidRDefault="00D947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476C" w:rsidRDefault="00C61E95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ВНИМАНИЕ!</w:t>
      </w:r>
    </w:p>
    <w:p w:rsidR="00D9476C" w:rsidRDefault="00C61E95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все встречающиеся ссылки на конкретные товарные знаки, торговые марки читать со словами "или эквивалент"</w:t>
      </w:r>
    </w:p>
    <w:p w:rsidR="00D9476C" w:rsidRDefault="00D9476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76C" w:rsidRDefault="00D9476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476C" w:rsidRDefault="00C61E9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476C" w:rsidRDefault="00C61E95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D9476C" w:rsidRDefault="00C61E9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  <w:sectPr w:rsidR="00D9476C" w:rsidSect="00F45EB3">
          <w:pgSz w:w="16838" w:h="11906" w:orient="landscape"/>
          <w:pgMar w:top="567" w:right="851" w:bottom="1134" w:left="1134" w:header="709" w:footer="709" w:gutter="0"/>
          <w:cols w:space="720"/>
        </w:sectPr>
      </w:pPr>
      <w:r>
        <w:lastRenderedPageBreak/>
        <w:br w:type="page"/>
      </w:r>
    </w:p>
    <w:p w:rsidR="00D9476C" w:rsidRDefault="00D9476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9476C" w:rsidRDefault="00C61E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3 </w:t>
      </w:r>
    </w:p>
    <w:p w:rsidR="00D9476C" w:rsidRDefault="00C61E95">
      <w:pPr>
        <w:ind w:left="43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методическим рекомендациям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 образовательных организациях, расположенных в сельской местности и малых городах</w:t>
      </w:r>
    </w:p>
    <w:p w:rsidR="00D9476C" w:rsidRDefault="00D9476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476C" w:rsidRDefault="00D9476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476C" w:rsidRDefault="00C61E9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Медиаплан</w:t>
      </w:r>
    </w:p>
    <w:p w:rsidR="00D9476C" w:rsidRDefault="00C61E9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нформационному сопровождению создания и функционирования </w:t>
      </w:r>
    </w:p>
    <w:p w:rsidR="00D9476C" w:rsidRDefault="00C61E9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Центров образования цифрового и гуманитарного профилей </w:t>
      </w:r>
    </w:p>
    <w:p w:rsidR="00D9476C" w:rsidRDefault="00C61E9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«Точка роста» на 2019 год</w:t>
      </w:r>
    </w:p>
    <w:p w:rsidR="00D9476C" w:rsidRDefault="00D9476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d"/>
        <w:tblW w:w="101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0"/>
        <w:gridCol w:w="2432"/>
        <w:gridCol w:w="1731"/>
        <w:gridCol w:w="1422"/>
        <w:gridCol w:w="2187"/>
        <w:gridCol w:w="1818"/>
      </w:tblGrid>
      <w:tr w:rsidR="00D9476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 (-й)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Смысловая нагрузка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  <w:p w:rsidR="00D9476C" w:rsidRDefault="00C61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сопровождения</w:t>
            </w:r>
          </w:p>
        </w:tc>
      </w:tr>
      <w:tr w:rsidR="00D9476C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начале реализации проекта. </w:t>
            </w:r>
          </w:p>
          <w:p w:rsidR="00D9476C" w:rsidRDefault="00D94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заседания рабочей группы органа исполнительной власти субъекта РФ </w:t>
            </w:r>
          </w:p>
          <w:p w:rsidR="00D9476C" w:rsidRDefault="00D94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Пресс-конференция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Телевидение и радио</w:t>
            </w:r>
          </w:p>
          <w:p w:rsidR="00D9476C" w:rsidRDefault="00D94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Стартовая пресс-конференция об основном содержании и этапах реализации регионального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«Современная школа» национального проекта «Образование» в субъекте РФ по созданию Центров образования цифрового и гуманитарного профилей «Точка роста»</w:t>
            </w:r>
          </w:p>
          <w:p w:rsidR="00D9476C" w:rsidRDefault="00D94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Новости, интервью</w:t>
            </w:r>
          </w:p>
        </w:tc>
      </w:tr>
      <w:tr w:rsidR="00D9476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Печатные СМИ</w:t>
            </w:r>
          </w:p>
          <w:p w:rsidR="00D9476C" w:rsidRDefault="00D94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Статьи, новости</w:t>
            </w:r>
          </w:p>
        </w:tc>
      </w:tr>
      <w:tr w:rsidR="00D9476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Сетевые СМИ и Интернет-ресурсы</w:t>
            </w:r>
          </w:p>
          <w:p w:rsidR="00D9476C" w:rsidRDefault="00D94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Новости, анонсы</w:t>
            </w:r>
          </w:p>
        </w:tc>
      </w:tr>
      <w:tr w:rsidR="00D9476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D9476C" w:rsidRDefault="00D94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Новости, фоторепортажи</w:t>
            </w:r>
          </w:p>
        </w:tc>
      </w:tr>
      <w:tr w:rsidR="00D9476C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 и концепции Центра для различных аудиторий (обучающиеся, педагоги, родители)</w:t>
            </w:r>
          </w:p>
          <w:p w:rsidR="00D9476C" w:rsidRDefault="00D94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сайта</w:t>
            </w:r>
          </w:p>
          <w:p w:rsidR="00D9476C" w:rsidRDefault="00D94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Телевидение и радио</w:t>
            </w:r>
          </w:p>
          <w:p w:rsidR="00D9476C" w:rsidRDefault="00D94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Подготовленные материалы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Новости, интервью</w:t>
            </w:r>
          </w:p>
        </w:tc>
      </w:tr>
      <w:tr w:rsidR="00D9476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Печатные СМИ</w:t>
            </w:r>
          </w:p>
          <w:p w:rsidR="00D9476C" w:rsidRDefault="00D94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Статьи, новости</w:t>
            </w:r>
          </w:p>
        </w:tc>
      </w:tr>
      <w:tr w:rsidR="00D9476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Сетевые СМИ и Интернет-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ресурсы</w:t>
            </w:r>
          </w:p>
          <w:p w:rsidR="00D9476C" w:rsidRDefault="00D94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Новости, анонсы</w:t>
            </w:r>
          </w:p>
        </w:tc>
      </w:tr>
      <w:tr w:rsidR="00D9476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D9476C" w:rsidRDefault="00D94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Новости, фоторепортажи</w:t>
            </w:r>
          </w:p>
        </w:tc>
      </w:tr>
      <w:tr w:rsidR="00D9476C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повышению квалификации педагогов Центров  с привлечением федеральных экспертов и тьюторов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Сетевые СМИ и Интернет-ресурсы</w:t>
            </w:r>
          </w:p>
          <w:p w:rsidR="00D9476C" w:rsidRDefault="00D94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476C" w:rsidRDefault="00D94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Март-ноябрь 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Выпускается новость об участии педагогов в образовательной сессии и отзывы самих педагогов по итогам сессий на сайтах муниципальных органов  управления образованием, на сайтах образовательных организаций</w:t>
            </w:r>
          </w:p>
          <w:p w:rsidR="00D9476C" w:rsidRDefault="00D94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ти, анонсы</w:t>
            </w:r>
          </w:p>
        </w:tc>
      </w:tr>
      <w:tr w:rsidR="00D9476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D9476C" w:rsidRDefault="00D94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Новости, фоторепортажи</w:t>
            </w:r>
          </w:p>
        </w:tc>
      </w:tr>
      <w:tr w:rsidR="00D9476C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ремонта / </w:t>
            </w:r>
          </w:p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оборудования /</w:t>
            </w:r>
          </w:p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запуск сайта /</w:t>
            </w:r>
          </w:p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запуск горячей линии по вопросам записи детей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Сетевые СМИ и Интернет-ресурсы</w:t>
            </w:r>
          </w:p>
          <w:p w:rsidR="00D9476C" w:rsidRDefault="00D94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Май-июнь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адресов площадок, Центров, фото-фиксация первоначального состояния помещений для последующего сравнения, публикация на сайтах поставщиков (партнеров) информации о присоединении к проекту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Новости</w:t>
            </w:r>
          </w:p>
        </w:tc>
      </w:tr>
      <w:tr w:rsidR="00D9476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D9476C" w:rsidRDefault="00D94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Новости, фоторепортажи</w:t>
            </w:r>
          </w:p>
        </w:tc>
      </w:tr>
      <w:tr w:rsidR="00D9476C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 набора детей / запуск рекламной кампании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Телевидение и радио</w:t>
            </w:r>
          </w:p>
          <w:p w:rsidR="00D9476C" w:rsidRDefault="00D94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реклама на  порталах и печать плакатов для размещения в школьных автобусах,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отделениях «Почты России», образовательных организациях, местах массового пребывания жителей.</w:t>
            </w:r>
          </w:p>
          <w:p w:rsidR="00D9476C" w:rsidRDefault="00D94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Организуется  горячая линия (телефон, интернет) по вопросам набора детей </w:t>
            </w:r>
          </w:p>
          <w:p w:rsidR="00D9476C" w:rsidRDefault="00D94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76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Печатные СМИ</w:t>
            </w:r>
          </w:p>
          <w:p w:rsidR="00D9476C" w:rsidRDefault="00D94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Новости, интервью</w:t>
            </w:r>
          </w:p>
        </w:tc>
      </w:tr>
      <w:tr w:rsidR="00D9476C">
        <w:trPr>
          <w:trHeight w:val="288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Сетевые СМИ и Интернет-ресурсы</w:t>
            </w:r>
          </w:p>
          <w:p w:rsidR="00D9476C" w:rsidRDefault="00D94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Статьи, новости</w:t>
            </w:r>
          </w:p>
        </w:tc>
      </w:tr>
      <w:tr w:rsidR="00D9476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D9476C" w:rsidRDefault="00D94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Новости, анонсы,</w:t>
            </w:r>
          </w:p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фоторепортажи</w:t>
            </w:r>
          </w:p>
        </w:tc>
      </w:tr>
      <w:tr w:rsidR="00D9476C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баннера с информацией о наборе обучающихся в Центры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Сетевые СМИ и Интернет-ресурсы</w:t>
            </w:r>
          </w:p>
          <w:p w:rsidR="00D9476C" w:rsidRDefault="00D94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Новости, анонсы</w:t>
            </w:r>
          </w:p>
        </w:tc>
      </w:tr>
      <w:tr w:rsidR="00D9476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D9476C" w:rsidRDefault="00D94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Новости, фоторепортажи</w:t>
            </w:r>
          </w:p>
        </w:tc>
      </w:tr>
      <w:tr w:rsidR="00D9476C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ремонтных работ помещений Центров  в соответствии с брендбуком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Телевидение и радио</w:t>
            </w:r>
          </w:p>
          <w:p w:rsidR="00D9476C" w:rsidRDefault="00D94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Июнь- август 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Муниципалитеты и администрации районов публикуют информацию о статусе ремонтных и иных работ</w:t>
            </w:r>
          </w:p>
          <w:p w:rsidR="00D9476C" w:rsidRDefault="00D94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Выходит обзорный репортаж по итогам выезда на места </w:t>
            </w:r>
          </w:p>
          <w:p w:rsidR="00D9476C" w:rsidRDefault="00D94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Новости, интервью</w:t>
            </w:r>
          </w:p>
        </w:tc>
      </w:tr>
      <w:tr w:rsidR="00D9476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Печатные СМИ</w:t>
            </w:r>
          </w:p>
          <w:p w:rsidR="00D9476C" w:rsidRDefault="00D94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Статьи, новости</w:t>
            </w:r>
          </w:p>
        </w:tc>
      </w:tr>
      <w:tr w:rsidR="00D9476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D9476C" w:rsidRDefault="00D94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Новости, фоторепортажи</w:t>
            </w:r>
          </w:p>
        </w:tc>
      </w:tr>
      <w:tr w:rsidR="00D9476C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ремонта помещений / установка и настройка оборудования / приемка</w:t>
            </w:r>
          </w:p>
          <w:p w:rsidR="00D9476C" w:rsidRDefault="00D94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Телевидение и радио</w:t>
            </w:r>
          </w:p>
          <w:p w:rsidR="00D9476C" w:rsidRDefault="00D94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-сентябрь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региона проводит совещание перед началом очередного учебного года, там озвучивается степень готовности инфраструктуры, итоги набора детей, партнеры отчитываются о внедрении своего оборудования, для приглашенных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СМИ делают пресс-подход, все участники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дают подробные комментарии</w:t>
            </w:r>
          </w:p>
          <w:p w:rsidR="00D9476C" w:rsidRDefault="00D94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Новости, интервью</w:t>
            </w:r>
          </w:p>
        </w:tc>
      </w:tr>
      <w:tr w:rsidR="00D9476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Печатные СМИ</w:t>
            </w:r>
          </w:p>
          <w:p w:rsidR="00D9476C" w:rsidRDefault="00D94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Статьи, новости</w:t>
            </w:r>
          </w:p>
        </w:tc>
      </w:tr>
      <w:tr w:rsidR="00D9476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D9476C" w:rsidRDefault="00D94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Новости, фоторепортажи</w:t>
            </w:r>
          </w:p>
        </w:tc>
      </w:tr>
      <w:tr w:rsidR="00D9476C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открытие Центров в  образовательных организациях субъекта Российской Федерации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Телевидение и радио</w:t>
            </w:r>
          </w:p>
          <w:p w:rsidR="00D9476C" w:rsidRDefault="00D94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региона и его заместители, главы муниципальных образований посещают образовательные организации, участвуют в торжественных открытиях Центров  </w:t>
            </w:r>
          </w:p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Делаются фотографии и видео для дальнейшего использования в работе</w:t>
            </w:r>
          </w:p>
          <w:p w:rsidR="00D9476C" w:rsidRDefault="00D94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Новости</w:t>
            </w:r>
          </w:p>
        </w:tc>
      </w:tr>
      <w:tr w:rsidR="00D9476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Печатные СМИ</w:t>
            </w:r>
          </w:p>
          <w:p w:rsidR="00D9476C" w:rsidRDefault="00D94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Новости, интервью</w:t>
            </w:r>
          </w:p>
        </w:tc>
      </w:tr>
      <w:tr w:rsidR="00D9476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Сетевые СМИ и Интернет-ресурсы</w:t>
            </w:r>
          </w:p>
          <w:p w:rsidR="00D9476C" w:rsidRDefault="00D94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Статьи, новости</w:t>
            </w:r>
          </w:p>
        </w:tc>
      </w:tr>
      <w:tr w:rsidR="00D9476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D9476C" w:rsidRDefault="00D94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Новости, анонсы</w:t>
            </w:r>
          </w:p>
        </w:tc>
      </w:tr>
      <w:tr w:rsidR="00D9476C">
        <w:tc>
          <w:tcPr>
            <w:tcW w:w="540" w:type="dxa"/>
            <w:vMerge w:val="restart"/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32" w:type="dxa"/>
            <w:vMerge w:val="restart"/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интереса к Центрам и общее информационное сопровождение</w:t>
            </w:r>
          </w:p>
        </w:tc>
        <w:tc>
          <w:tcPr>
            <w:tcW w:w="1731" w:type="dxa"/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Телевидение и радио</w:t>
            </w:r>
          </w:p>
          <w:p w:rsidR="00D9476C" w:rsidRDefault="00D94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87" w:type="dxa"/>
            <w:vMerge w:val="restart"/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 журналистов в сельские районы, где им показывают образовательный процесс в Центрах, отзывы родителей и педагогов, публикация статистики и возможное проведение опроса общественного мнения о проекте</w:t>
            </w:r>
          </w:p>
          <w:p w:rsidR="00D9476C" w:rsidRDefault="00D94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Новости</w:t>
            </w:r>
          </w:p>
        </w:tc>
      </w:tr>
      <w:tr w:rsidR="00D9476C">
        <w:tc>
          <w:tcPr>
            <w:tcW w:w="540" w:type="dxa"/>
            <w:vMerge/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Печатные СМИ</w:t>
            </w:r>
          </w:p>
          <w:p w:rsidR="00D9476C" w:rsidRDefault="00D94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Новости, интервью</w:t>
            </w:r>
          </w:p>
        </w:tc>
      </w:tr>
      <w:tr w:rsidR="00D9476C">
        <w:tc>
          <w:tcPr>
            <w:tcW w:w="540" w:type="dxa"/>
            <w:vMerge/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Сетевые СМИ и Интернет-ресурсы</w:t>
            </w:r>
          </w:p>
          <w:p w:rsidR="00D9476C" w:rsidRDefault="00D94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Статьи, новости</w:t>
            </w:r>
          </w:p>
        </w:tc>
      </w:tr>
      <w:tr w:rsidR="00D9476C">
        <w:tc>
          <w:tcPr>
            <w:tcW w:w="540" w:type="dxa"/>
            <w:vMerge/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D9476C" w:rsidRDefault="00D94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D9476C" w:rsidRDefault="00C61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Новости, анонсы</w:t>
            </w:r>
          </w:p>
        </w:tc>
      </w:tr>
    </w:tbl>
    <w:p w:rsidR="00D9476C" w:rsidRDefault="00D947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476C" w:rsidRDefault="00D947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476C" w:rsidRDefault="00D947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476C" w:rsidRDefault="00D947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476C" w:rsidRDefault="00C61E9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  <w:sectPr w:rsidR="00D9476C" w:rsidSect="00F45EB3">
          <w:pgSz w:w="11906" w:h="16838"/>
          <w:pgMar w:top="1134" w:right="567" w:bottom="851" w:left="1134" w:header="708" w:footer="708" w:gutter="0"/>
          <w:cols w:space="720"/>
        </w:sectPr>
      </w:pPr>
      <w:r>
        <w:br w:type="page"/>
      </w:r>
    </w:p>
    <w:p w:rsidR="00D9476C" w:rsidRDefault="00D9476C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76C" w:rsidRDefault="00C61E95">
      <w:pPr>
        <w:tabs>
          <w:tab w:val="left" w:pos="0"/>
        </w:tabs>
        <w:spacing w:line="240" w:lineRule="auto"/>
        <w:ind w:left="43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4</w:t>
      </w:r>
    </w:p>
    <w:p w:rsidR="00D9476C" w:rsidRDefault="00C61E95">
      <w:pPr>
        <w:tabs>
          <w:tab w:val="left" w:pos="0"/>
        </w:tabs>
        <w:spacing w:line="240" w:lineRule="auto"/>
        <w:ind w:left="43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методическим рекомендациям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 образовательных организациях, расположенных в сельской местности и малых городах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476C" w:rsidRDefault="00D9476C">
      <w:pPr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476C" w:rsidRDefault="00C61E95">
      <w:pPr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Базовый перече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нь показателей результативности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Центра</w:t>
      </w:r>
    </w:p>
    <w:tbl>
      <w:tblPr>
        <w:tblStyle w:val="affe"/>
        <w:tblW w:w="9941" w:type="dxa"/>
        <w:tblInd w:w="0" w:type="dxa"/>
        <w:tblLayout w:type="fixed"/>
        <w:tblLook w:val="0400"/>
      </w:tblPr>
      <w:tblGrid>
        <w:gridCol w:w="562"/>
        <w:gridCol w:w="5037"/>
        <w:gridCol w:w="1767"/>
        <w:gridCol w:w="993"/>
        <w:gridCol w:w="880"/>
        <w:gridCol w:w="702"/>
      </w:tblGrid>
      <w:tr w:rsidR="00D9476C">
        <w:trPr>
          <w:trHeight w:val="108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476C" w:rsidRDefault="00C61E9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D9476C" w:rsidRDefault="00C61E9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п/п</w:t>
            </w:r>
          </w:p>
        </w:tc>
        <w:tc>
          <w:tcPr>
            <w:tcW w:w="50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476C" w:rsidRDefault="00C61E9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Наименование индикатора/показателя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476C" w:rsidRDefault="00C61E9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Минимальное значение, начиная </w:t>
            </w:r>
          </w:p>
          <w:p w:rsidR="00D9476C" w:rsidRDefault="00C61E9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с 2019 года</w:t>
            </w: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9476C" w:rsidRDefault="00C61E9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Значение субъекта Российской Федерации</w:t>
            </w:r>
          </w:p>
        </w:tc>
      </w:tr>
      <w:tr w:rsidR="00D9476C">
        <w:trPr>
          <w:trHeight w:val="52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476C" w:rsidRDefault="00C61E9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2019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9476C" w:rsidRDefault="00C61E9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2020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9476C" w:rsidRDefault="00C61E9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2021</w:t>
            </w:r>
          </w:p>
        </w:tc>
      </w:tr>
      <w:tr w:rsidR="00D9476C">
        <w:trPr>
          <w:trHeight w:val="10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476C" w:rsidRDefault="00D9476C">
            <w:pPr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476C" w:rsidRDefault="00C61E9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 детей, обучающихся по предметной области «Технология» на базе Центра (человек)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476C" w:rsidRDefault="00C61E9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∑X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476C" w:rsidRDefault="00D947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476C" w:rsidRDefault="00D947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76C" w:rsidRDefault="00D947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476C">
        <w:trPr>
          <w:trHeight w:val="13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476C" w:rsidRDefault="00D9476C">
            <w:pPr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476C" w:rsidRDefault="00C61E9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 детей, обучающихся по предметной области «Физическая культура и основы безопасности жизнедеятельности» на базе Центров (человек)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476C" w:rsidRDefault="00C61E9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∑Y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476C" w:rsidRDefault="00D947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476C" w:rsidRDefault="00D947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76C" w:rsidRDefault="00D947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476C">
        <w:trPr>
          <w:trHeight w:val="10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476C" w:rsidRDefault="00D9476C">
            <w:pPr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476C" w:rsidRDefault="00C61E9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 детей, обучающихся по предметной области «Математика и информатика» на базе Центров (человек)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476C" w:rsidRDefault="00C61E9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∑Z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footnoteReference w:id="4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476C" w:rsidRDefault="00D947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476C" w:rsidRDefault="00D947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76C" w:rsidRDefault="00D947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476C">
        <w:trPr>
          <w:trHeight w:val="9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476C" w:rsidRDefault="00D9476C">
            <w:pPr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476C" w:rsidRDefault="00C61E9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 детей, охваченных дополнительными общеразвивающими программами на базе Центра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476C" w:rsidRDefault="00C61E9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0,7* 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footnoteReference w:id="5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476C" w:rsidRDefault="00D947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476C" w:rsidRDefault="00D947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76C" w:rsidRDefault="00D947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476C">
        <w:trPr>
          <w:trHeight w:val="9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476C" w:rsidRDefault="00D9476C">
            <w:pPr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476C" w:rsidRDefault="00C61E9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 детей, занимающихся шахматами на постоянной основе, на базе Центров (человек)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476C" w:rsidRDefault="00C61E9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20*I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footnoteReference w:id="6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476C" w:rsidRDefault="00D947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476C" w:rsidRDefault="00D947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76C" w:rsidRDefault="00D947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476C">
        <w:trPr>
          <w:trHeight w:val="12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476C" w:rsidRDefault="00D9476C">
            <w:pPr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476C" w:rsidRDefault="00C61E9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 человек, ежемесячно использующих инфраструктуру Центров  для дистанционного образования (человек)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476C" w:rsidRDefault="00C61E9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100*I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476C" w:rsidRDefault="00D947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476C" w:rsidRDefault="00D947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76C" w:rsidRDefault="00D947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476C">
        <w:trPr>
          <w:trHeight w:val="9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476C" w:rsidRDefault="00D9476C">
            <w:pPr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476C" w:rsidRDefault="00C61E9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 человек, ежемесячно вовлеченных в программу социально-культурных компетенций (человек)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476C" w:rsidRDefault="00C61E9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100*I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476C" w:rsidRDefault="00D947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476C" w:rsidRDefault="00D947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76C" w:rsidRDefault="00D947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476C">
        <w:trPr>
          <w:trHeight w:val="7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476C" w:rsidRDefault="00D9476C">
            <w:pPr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476C" w:rsidRDefault="00C61E9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проведенных на площадке Центра социокультурных мероприятий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476C" w:rsidRDefault="00C61E9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5*I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476C" w:rsidRDefault="00D947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476C" w:rsidRDefault="00D947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76C" w:rsidRDefault="00D947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476C">
        <w:trPr>
          <w:trHeight w:val="9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476C" w:rsidRDefault="00D9476C">
            <w:pPr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476C" w:rsidRDefault="00C61E9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Повышение квалификации педагогов по предмету «Технология», </w:t>
            </w:r>
          </w:p>
          <w:p w:rsidR="00D9476C" w:rsidRDefault="00C61E9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ежегодно (процентов)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476C" w:rsidRDefault="00C61E9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476C" w:rsidRDefault="00D947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476C" w:rsidRDefault="00D947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76C" w:rsidRDefault="00D947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476C">
        <w:trPr>
          <w:trHeight w:val="7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476C" w:rsidRDefault="00D9476C">
            <w:pPr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476C" w:rsidRDefault="00C61E9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Повышение квалификации иных сотрудников Центров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lightGray"/>
              </w:rPr>
              <w:t>«Точкароста"роста»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ежегодно (процентов)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476C" w:rsidRDefault="00C61E9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476C" w:rsidRDefault="00D947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476C" w:rsidRDefault="00D947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76C" w:rsidRDefault="00D947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9476C" w:rsidRDefault="00C61E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9476C" w:rsidRDefault="00C61E9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  <w:sectPr w:rsidR="00D9476C">
          <w:type w:val="continuous"/>
          <w:pgSz w:w="11906" w:h="16838"/>
          <w:pgMar w:top="1134" w:right="567" w:bottom="851" w:left="1134" w:header="708" w:footer="708" w:gutter="0"/>
          <w:cols w:space="720"/>
        </w:sectPr>
      </w:pPr>
      <w:r>
        <w:br w:type="page"/>
      </w:r>
    </w:p>
    <w:p w:rsidR="00D9476C" w:rsidRDefault="00D9476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76C" w:rsidRDefault="00C61E95">
      <w:pPr>
        <w:pStyle w:val="1"/>
        <w:spacing w:before="0" w:after="0" w:line="240" w:lineRule="auto"/>
        <w:jc w:val="righ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Приложение № 5</w:t>
      </w:r>
    </w:p>
    <w:p w:rsidR="00D9476C" w:rsidRDefault="00C61E95">
      <w:pPr>
        <w:pStyle w:val="1"/>
        <w:spacing w:before="0" w:after="0" w:line="240" w:lineRule="auto"/>
        <w:ind w:left="360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методическим рекомендациям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</w:t>
      </w:r>
      <w:r>
        <w:rPr>
          <w:b w:val="0"/>
          <w:sz w:val="28"/>
          <w:szCs w:val="28"/>
        </w:rPr>
        <w:t>алых городах</w:t>
      </w:r>
    </w:p>
    <w:p w:rsidR="00D9476C" w:rsidRDefault="00D9476C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D9476C" w:rsidRDefault="00C61E95">
      <w:pPr>
        <w:pStyle w:val="1"/>
        <w:spacing w:before="0" w:after="0" w:line="240" w:lineRule="auto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 xml:space="preserve">Примерное Положение </w:t>
      </w:r>
      <w:r>
        <w:rPr>
          <w:sz w:val="28"/>
          <w:szCs w:val="28"/>
        </w:rPr>
        <w:t xml:space="preserve">о Центре образования </w:t>
      </w:r>
      <w:r>
        <w:rPr>
          <w:sz w:val="28"/>
          <w:szCs w:val="28"/>
        </w:rPr>
        <w:br/>
        <w:t>цифрового и гуманитарного профилей «Точка роста»</w:t>
      </w:r>
    </w:p>
    <w:p w:rsidR="00D9476C" w:rsidRDefault="00C61E95">
      <w:pPr>
        <w:pStyle w:val="1"/>
        <w:jc w:val="center"/>
        <w:rPr>
          <w:sz w:val="28"/>
          <w:szCs w:val="28"/>
        </w:rPr>
      </w:pPr>
      <w:bookmarkStart w:id="2" w:name="1fob9te" w:colFirst="0" w:colLast="0"/>
      <w:bookmarkEnd w:id="2"/>
      <w:r>
        <w:rPr>
          <w:sz w:val="28"/>
          <w:szCs w:val="28"/>
        </w:rPr>
        <w:t>1. Общие положения</w:t>
      </w:r>
    </w:p>
    <w:p w:rsidR="00D9476C" w:rsidRDefault="00C61E9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3znysh7" w:colFirst="0" w:colLast="0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1.1. Центр образования цифрового и гуманитарного профилей «Точка роста» (далее —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D9476C" w:rsidRDefault="00C61E9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2et92p0" w:colFirst="0" w:colLast="0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1.2. Центр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структурным подразделением образовательной организации____________ (далее  —  Учреждение) и не является отдельным юридическим лицом.</w:t>
      </w:r>
    </w:p>
    <w:p w:rsidR="00D9476C" w:rsidRDefault="00C61E9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tyjcwt" w:colFirst="0" w:colLast="0"/>
      <w:bookmarkEnd w:id="5"/>
      <w:r>
        <w:rPr>
          <w:rFonts w:ascii="Times New Roman" w:eastAsia="Times New Roman" w:hAnsi="Times New Roman" w:cs="Times New Roman"/>
          <w:sz w:val="28"/>
          <w:szCs w:val="28"/>
        </w:rPr>
        <w:t>1.3. В своей деятельности Центр руководствуется Федеральным законом от  29 декабря 2012 г. № 273-ФЗ «Об образовании в Росс</w:t>
      </w:r>
      <w:r>
        <w:rPr>
          <w:rFonts w:ascii="Times New Roman" w:eastAsia="Times New Roman" w:hAnsi="Times New Roman" w:cs="Times New Roman"/>
          <w:sz w:val="28"/>
          <w:szCs w:val="28"/>
        </w:rPr>
        <w:t>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 и ____________, программой развития Центра на текущий год, планами работы, утвержденными учредителем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настоящим Положением.</w:t>
      </w:r>
    </w:p>
    <w:p w:rsidR="00D9476C" w:rsidRDefault="00C61E9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3dy6vkm" w:colFirst="0" w:colLast="0"/>
      <w:bookmarkEnd w:id="6"/>
      <w:r>
        <w:rPr>
          <w:rFonts w:ascii="Times New Roman" w:eastAsia="Times New Roman" w:hAnsi="Times New Roman" w:cs="Times New Roman"/>
          <w:sz w:val="28"/>
          <w:szCs w:val="28"/>
        </w:rPr>
        <w:t>1.4. Центр в своей деятельности подчиняется директору Учреждения.</w:t>
      </w:r>
    </w:p>
    <w:p w:rsidR="00D9476C" w:rsidRDefault="00C61E95">
      <w:pPr>
        <w:pStyle w:val="1"/>
        <w:ind w:firstLine="720"/>
        <w:jc w:val="center"/>
        <w:rPr>
          <w:sz w:val="28"/>
          <w:szCs w:val="28"/>
        </w:rPr>
      </w:pPr>
      <w:bookmarkStart w:id="7" w:name="1t3h5sf" w:colFirst="0" w:colLast="0"/>
      <w:bookmarkEnd w:id="7"/>
      <w:r>
        <w:rPr>
          <w:sz w:val="28"/>
          <w:szCs w:val="28"/>
        </w:rPr>
        <w:t>2. Цели, задачи, функции деятельности Центра</w:t>
      </w:r>
    </w:p>
    <w:p w:rsidR="00D9476C" w:rsidRDefault="00C61E9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4d34og8" w:colFirst="0" w:colLast="0"/>
      <w:bookmarkEnd w:id="8"/>
      <w:r>
        <w:rPr>
          <w:rFonts w:ascii="Times New Roman" w:eastAsia="Times New Roman" w:hAnsi="Times New Roman" w:cs="Times New Roman"/>
          <w:sz w:val="28"/>
          <w:szCs w:val="28"/>
        </w:rPr>
        <w:t>2.1. Основными целями Центра являются:</w:t>
      </w:r>
    </w:p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внедрения на уровнях начального общего, основного общего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(</w:t>
      </w:r>
      <w:r>
        <w:rPr>
          <w:rFonts w:ascii="Times New Roman" w:eastAsia="Times New Roman" w:hAnsi="Times New Roman" w:cs="Times New Roman"/>
          <w:sz w:val="28"/>
          <w:szCs w:val="28"/>
        </w:rPr>
        <w:t>или) среднего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 гуманитарного профи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лей, обновление содержания и совершенствование методов обучения предметных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областей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«Технология», «Математика и информатика», «Физическая культура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основы безопасности жизнедеятельности».</w:t>
      </w:r>
    </w:p>
    <w:p w:rsidR="00D9476C" w:rsidRDefault="00C61E9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Задачи Центра:</w:t>
      </w:r>
    </w:p>
    <w:p w:rsidR="00D9476C" w:rsidRDefault="00C61E9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2.2.1. обновление содержания преподавания осно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вных общеобразовательных программ по предметным областям «Технология»,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«Математика и информатика», «Физическая культура и основы безопасности жизнедеятельности»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обновленном учебном оборудовании;</w:t>
      </w:r>
    </w:p>
    <w:p w:rsidR="00D9476C" w:rsidRDefault="00C61E9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2.2.2. создание условий для реализации разноуровневых обще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D9476C" w:rsidRDefault="00C61E9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2.2.3.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</w:t>
      </w:r>
    </w:p>
    <w:p w:rsidR="00D9476C" w:rsidRDefault="00C61E9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2.2.4. формиро</w:t>
      </w:r>
      <w:r>
        <w:rPr>
          <w:rFonts w:ascii="Times New Roman" w:eastAsia="Times New Roman" w:hAnsi="Times New Roman" w:cs="Times New Roman"/>
          <w:sz w:val="28"/>
          <w:szCs w:val="28"/>
        </w:rPr>
        <w:t>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D9476C" w:rsidRDefault="00C61E9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2.2.5. совершенствование и обновление ф</w:t>
      </w:r>
      <w:r>
        <w:rPr>
          <w:rFonts w:ascii="Times New Roman" w:eastAsia="Times New Roman" w:hAnsi="Times New Roman" w:cs="Times New Roman"/>
          <w:sz w:val="28"/>
          <w:szCs w:val="28"/>
        </w:rPr>
        <w:t>орм организации основного и дополнительного образования с использованием соответствующих современных технологий;</w:t>
      </w:r>
    </w:p>
    <w:p w:rsidR="00D9476C" w:rsidRDefault="00C61E9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2s8eyo1" w:colFirst="0" w:colLast="0"/>
      <w:bookmarkEnd w:id="9"/>
      <w:r>
        <w:rPr>
          <w:rFonts w:ascii="Times New Roman" w:eastAsia="Times New Roman" w:hAnsi="Times New Roman" w:cs="Times New Roman"/>
          <w:sz w:val="28"/>
          <w:szCs w:val="28"/>
        </w:rPr>
        <w:t>2.2.6. организация системы внеурочной деятельности в каникулярный период, разработка и реализация образовательных программ для пришкольных лаге</w:t>
      </w:r>
      <w:r>
        <w:rPr>
          <w:rFonts w:ascii="Times New Roman" w:eastAsia="Times New Roman" w:hAnsi="Times New Roman" w:cs="Times New Roman"/>
          <w:sz w:val="28"/>
          <w:szCs w:val="28"/>
        </w:rPr>
        <w:t>рей;</w:t>
      </w:r>
    </w:p>
    <w:p w:rsidR="00D9476C" w:rsidRDefault="00C61E9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17dp8vu" w:colFirst="0" w:colLast="0"/>
      <w:bookmarkEnd w:id="10"/>
      <w:r>
        <w:rPr>
          <w:rFonts w:ascii="Times New Roman" w:eastAsia="Times New Roman" w:hAnsi="Times New Roman" w:cs="Times New Roman"/>
          <w:sz w:val="28"/>
          <w:szCs w:val="28"/>
        </w:rPr>
        <w:t>2.2.7. информационное сопровождение деятельности Центра, развитие медиаграмотности у обучающихся;</w:t>
      </w:r>
    </w:p>
    <w:p w:rsidR="00D9476C" w:rsidRDefault="00C61E9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3rdcrjn" w:colFirst="0" w:colLast="0"/>
      <w:bookmarkEnd w:id="11"/>
      <w:r>
        <w:rPr>
          <w:rFonts w:ascii="Times New Roman" w:eastAsia="Times New Roman" w:hAnsi="Times New Roman" w:cs="Times New Roman"/>
          <w:sz w:val="28"/>
          <w:szCs w:val="28"/>
        </w:rPr>
        <w:t xml:space="preserve">2.2.8. организационно-содержательная деятельность, направленная на проведение различных мероприятий в Центре и подготовку к участию обучающихся Центра в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мероприятиях муниципального, городского, областного/краевого/республиканского и всероссийского уровня;</w:t>
      </w:r>
    </w:p>
    <w:p w:rsidR="00D9476C" w:rsidRDefault="00C61E9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2.2.9. создание и развитие общественного движения школьников на базе Центра, направленного на популяризацию различных направлений дополнительного 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ания, проектную, исследовательскую деятельность.</w:t>
      </w:r>
    </w:p>
    <w:p w:rsidR="00D9476C" w:rsidRDefault="00C61E9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2.2.10. развитие шахматного образования;</w:t>
      </w:r>
    </w:p>
    <w:p w:rsidR="00D9476C" w:rsidRDefault="00C61E9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2.2.11.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 </w:t>
      </w:r>
    </w:p>
    <w:p w:rsidR="00D9476C" w:rsidRDefault="00C61E9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26in1rg" w:colFirst="0" w:colLast="0"/>
      <w:bookmarkEnd w:id="12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2.3. Выполняя эти задачи, Центр является структурным подразделением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Учреждения, входит в состав региональной сети Центров образования цифрового и гуманитарного профилей «Точка роста» и функционирует как:</w:t>
      </w:r>
    </w:p>
    <w:p w:rsidR="00D9476C" w:rsidRDefault="00C61E9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образовательный центр, реализующий основные и дополнительные общеобразовательные программы цифрового, естественнонауч</w:t>
      </w:r>
      <w:r>
        <w:rPr>
          <w:rFonts w:ascii="Times New Roman" w:eastAsia="Times New Roman" w:hAnsi="Times New Roman" w:cs="Times New Roman"/>
          <w:sz w:val="28"/>
          <w:szCs w:val="28"/>
        </w:rPr>
        <w:t>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программ;</w:t>
      </w:r>
    </w:p>
    <w:p w:rsidR="00D9476C" w:rsidRDefault="00C61E9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выполняет функцию общественного пространства для развит</w:t>
      </w:r>
      <w:r>
        <w:rPr>
          <w:rFonts w:ascii="Times New Roman" w:eastAsia="Times New Roman" w:hAnsi="Times New Roman" w:cs="Times New Roman"/>
          <w:sz w:val="28"/>
          <w:szCs w:val="28"/>
        </w:rPr>
        <w:t>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  <w:bookmarkStart w:id="13" w:name="lnxbz9" w:colFirst="0" w:colLast="0"/>
      <w:bookmarkEnd w:id="13"/>
    </w:p>
    <w:p w:rsidR="00D9476C" w:rsidRDefault="00C61E9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Центр сотрудничает с:</w:t>
      </w:r>
    </w:p>
    <w:p w:rsidR="00D9476C" w:rsidRDefault="00C61E9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различными образовательными организациями в форме сетевого взаим</w:t>
      </w:r>
      <w:r>
        <w:rPr>
          <w:rFonts w:ascii="Times New Roman" w:eastAsia="Times New Roman" w:hAnsi="Times New Roman" w:cs="Times New Roman"/>
          <w:sz w:val="28"/>
          <w:szCs w:val="28"/>
        </w:rPr>
        <w:t>одействия;</w:t>
      </w:r>
    </w:p>
    <w:p w:rsidR="00D9476C" w:rsidRDefault="00C61E9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использует дистанционные формы реализации образовательных программ </w:t>
      </w:r>
    </w:p>
    <w:p w:rsidR="00D9476C" w:rsidRDefault="00C61E95">
      <w:pPr>
        <w:pStyle w:val="1"/>
        <w:ind w:firstLine="720"/>
        <w:jc w:val="center"/>
        <w:rPr>
          <w:sz w:val="28"/>
          <w:szCs w:val="28"/>
        </w:rPr>
      </w:pPr>
      <w:bookmarkStart w:id="14" w:name="35nkun2" w:colFirst="0" w:colLast="0"/>
      <w:bookmarkEnd w:id="14"/>
      <w:r>
        <w:rPr>
          <w:sz w:val="28"/>
          <w:szCs w:val="28"/>
        </w:rPr>
        <w:t>3. Порядок управления Центром</w:t>
      </w:r>
    </w:p>
    <w:p w:rsidR="00D9476C" w:rsidRDefault="00C61E9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1ksv4uv" w:colFirst="0" w:colLast="0"/>
      <w:bookmarkEnd w:id="15"/>
      <w:r>
        <w:rPr>
          <w:rFonts w:ascii="Times New Roman" w:eastAsia="Times New Roman" w:hAnsi="Times New Roman" w:cs="Times New Roman"/>
          <w:sz w:val="28"/>
          <w:szCs w:val="28"/>
        </w:rPr>
        <w:t>3.1. Создание и ликвидация Центра как структурного подразделения образовательной организации относятся к компетенции учредителя образовательной о</w:t>
      </w:r>
      <w:r>
        <w:rPr>
          <w:rFonts w:ascii="Times New Roman" w:eastAsia="Times New Roman" w:hAnsi="Times New Roman" w:cs="Times New Roman"/>
          <w:sz w:val="28"/>
          <w:szCs w:val="28"/>
        </w:rPr>
        <w:t>рганизации по согласованию с Директором Учреждения.</w:t>
      </w:r>
    </w:p>
    <w:p w:rsidR="00D9476C" w:rsidRDefault="00C61E9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Директор Учреждения по согласованию с учредителем Учреждения назначает распорядительным актом руководителя Центра. </w:t>
      </w:r>
    </w:p>
    <w:p w:rsidR="00D9476C" w:rsidRDefault="00C61E9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Руководителем Центра может быть назначен один из заместителей директора Учреждения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штатным расписанием либо по совместительству. </w:t>
      </w:r>
    </w:p>
    <w:p w:rsidR="00D9476C" w:rsidRDefault="00C61E9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D9476C" w:rsidRDefault="00C61E9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44sinio" w:colFirst="0" w:colLast="0"/>
      <w:bookmarkEnd w:id="16"/>
      <w:r>
        <w:rPr>
          <w:rFonts w:ascii="Times New Roman" w:eastAsia="Times New Roman" w:hAnsi="Times New Roman" w:cs="Times New Roman"/>
          <w:sz w:val="28"/>
          <w:szCs w:val="28"/>
        </w:rPr>
        <w:t>3.3. Руководитель Центра обязан:</w:t>
      </w:r>
    </w:p>
    <w:p w:rsidR="00D9476C" w:rsidRDefault="00C61E9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 осуществлять оперативное руководст</w:t>
      </w:r>
      <w:r>
        <w:rPr>
          <w:rFonts w:ascii="Times New Roman" w:eastAsia="Times New Roman" w:hAnsi="Times New Roman" w:cs="Times New Roman"/>
          <w:sz w:val="28"/>
          <w:szCs w:val="28"/>
        </w:rPr>
        <w:t>во Центром</w:t>
      </w:r>
      <w:bookmarkStart w:id="17" w:name="2jxsxqh" w:colFirst="0" w:colLast="0"/>
      <w:bookmarkEnd w:id="17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476C" w:rsidRDefault="00C61E9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z337ya" w:colFirst="0" w:colLast="0"/>
      <w:bookmarkEnd w:id="18"/>
      <w:r>
        <w:rPr>
          <w:rFonts w:ascii="Times New Roman" w:eastAsia="Times New Roman" w:hAnsi="Times New Roman" w:cs="Times New Roman"/>
          <w:sz w:val="28"/>
          <w:szCs w:val="28"/>
        </w:rPr>
        <w:t>3.3.2. согласовывать программы развития, планы работ, отчеты и сметы расходов Центра с директором Учреждения;</w:t>
      </w:r>
    </w:p>
    <w:p w:rsidR="00D9476C" w:rsidRDefault="00C61E9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3j2qqm3" w:colFirst="0" w:colLast="0"/>
      <w:bookmarkEnd w:id="19"/>
      <w:r>
        <w:rPr>
          <w:rFonts w:ascii="Times New Roman" w:eastAsia="Times New Roman" w:hAnsi="Times New Roman" w:cs="Times New Roman"/>
          <w:sz w:val="28"/>
          <w:szCs w:val="28"/>
        </w:rPr>
        <w:t>3.3.3. представлять интересы Центра по доверенности в муниципальных, государственных органах региона, организациях для реализации целе</w:t>
      </w:r>
      <w:r>
        <w:rPr>
          <w:rFonts w:ascii="Times New Roman" w:eastAsia="Times New Roman" w:hAnsi="Times New Roman" w:cs="Times New Roman"/>
          <w:sz w:val="28"/>
          <w:szCs w:val="28"/>
        </w:rPr>
        <w:t>й и задач Центра;</w:t>
      </w:r>
    </w:p>
    <w:p w:rsidR="00D9476C" w:rsidRDefault="00C61E9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1y810tw" w:colFirst="0" w:colLast="0"/>
      <w:bookmarkEnd w:id="20"/>
      <w:r>
        <w:rPr>
          <w:rFonts w:ascii="Times New Roman" w:eastAsia="Times New Roman" w:hAnsi="Times New Roman" w:cs="Times New Roman"/>
          <w:sz w:val="28"/>
          <w:szCs w:val="28"/>
        </w:rPr>
        <w:t xml:space="preserve">3.3.4. </w:t>
      </w:r>
      <w:bookmarkStart w:id="21" w:name="4i7ojhp" w:colFirst="0" w:colLast="0"/>
      <w:bookmarkEnd w:id="21"/>
      <w:r>
        <w:rPr>
          <w:rFonts w:ascii="Times New Roman" w:eastAsia="Times New Roman" w:hAnsi="Times New Roman" w:cs="Times New Roman"/>
          <w:sz w:val="28"/>
          <w:szCs w:val="28"/>
        </w:rPr>
        <w:t>отчитываться перед директором Учреждения о результатах работы Центра;</w:t>
      </w:r>
    </w:p>
    <w:p w:rsidR="00D9476C" w:rsidRDefault="00C61E9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3.3.5. выполнять иные обязанности, предусмотренные законодательством, уставом Учреждения, должностной инструкцией и настоящим Положением.</w:t>
      </w:r>
      <w:bookmarkStart w:id="22" w:name="2xcytpi" w:colFirst="0" w:colLast="0"/>
      <w:bookmarkEnd w:id="22"/>
    </w:p>
    <w:p w:rsidR="00D9476C" w:rsidRDefault="00C61E9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Руководитель Центр</w:t>
      </w:r>
      <w:r>
        <w:rPr>
          <w:rFonts w:ascii="Times New Roman" w:eastAsia="Times New Roman" w:hAnsi="Times New Roman" w:cs="Times New Roman"/>
          <w:sz w:val="28"/>
          <w:szCs w:val="28"/>
        </w:rPr>
        <w:t>а вправе:</w:t>
      </w:r>
    </w:p>
    <w:p w:rsidR="00D9476C" w:rsidRDefault="00C61E9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3.4.1. осуществлять подбор и расстановку кадров Центра, прием на работу которых осуществляется приказом директора Учреждения;</w:t>
      </w:r>
    </w:p>
    <w:p w:rsidR="00D9476C" w:rsidRDefault="00C61E9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3.4.2.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:rsidR="00D9476C" w:rsidRDefault="00C61E9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3.4.3. осуществлять подготовку обучающихся к участию в конкурсах, оли</w:t>
      </w:r>
      <w:r>
        <w:rPr>
          <w:rFonts w:ascii="Times New Roman" w:eastAsia="Times New Roman" w:hAnsi="Times New Roman" w:cs="Times New Roman"/>
          <w:sz w:val="28"/>
          <w:szCs w:val="28"/>
        </w:rPr>
        <w:t>мпиадах, конференциях и иных мероприятиях по профилю направлений деятельности Центра;</w:t>
      </w:r>
    </w:p>
    <w:p w:rsidR="00D9476C" w:rsidRDefault="00C61E9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3.4.4. 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D9476C" w:rsidRDefault="00C61E9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3.4.5. осуществлять иные прав</w:t>
      </w:r>
      <w:r>
        <w:rPr>
          <w:rFonts w:ascii="Times New Roman" w:eastAsia="Times New Roman" w:hAnsi="Times New Roman" w:cs="Times New Roman"/>
          <w:sz w:val="28"/>
          <w:szCs w:val="28"/>
        </w:rPr>
        <w:t>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  <w:r>
        <w:br w:type="page"/>
      </w:r>
    </w:p>
    <w:p w:rsidR="00D9476C" w:rsidRDefault="00D9476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9476C" w:rsidRDefault="00C61E95">
      <w:pPr>
        <w:spacing w:line="240" w:lineRule="auto"/>
        <w:ind w:left="28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6</w:t>
      </w:r>
    </w:p>
    <w:p w:rsidR="00D9476C" w:rsidRDefault="00C61E95">
      <w:pPr>
        <w:spacing w:line="240" w:lineRule="auto"/>
        <w:ind w:left="28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методическим рекомендациям по созданию мест для реализации основных и дополни</w:t>
      </w:r>
      <w:r>
        <w:rPr>
          <w:rFonts w:ascii="Times New Roman" w:eastAsia="Times New Roman" w:hAnsi="Times New Roman" w:cs="Times New Roman"/>
          <w:sz w:val="28"/>
          <w:szCs w:val="28"/>
        </w:rPr>
        <w:t>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</w:t>
      </w:r>
    </w:p>
    <w:p w:rsidR="00D9476C" w:rsidRDefault="00D9476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76C" w:rsidRDefault="00C61E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Примерное штатное расписание</w:t>
      </w:r>
    </w:p>
    <w:p w:rsidR="00D9476C" w:rsidRDefault="00C61E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Центра «Точка роста»</w:t>
      </w:r>
    </w:p>
    <w:p w:rsidR="00D9476C" w:rsidRDefault="00C61E9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fff"/>
        <w:tblW w:w="10285" w:type="dxa"/>
        <w:tblInd w:w="0" w:type="dxa"/>
        <w:tblLayout w:type="fixed"/>
        <w:tblLook w:val="0400"/>
      </w:tblPr>
      <w:tblGrid>
        <w:gridCol w:w="4198"/>
        <w:gridCol w:w="6087"/>
      </w:tblGrid>
      <w:tr w:rsidR="00D9476C"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76C" w:rsidRDefault="00C61E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Категория</w:t>
            </w:r>
          </w:p>
          <w:p w:rsidR="00D9476C" w:rsidRDefault="00C61E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сонала</w:t>
            </w: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76C" w:rsidRDefault="00C61E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Позиция (содержание деятельности)</w:t>
            </w:r>
          </w:p>
        </w:tc>
      </w:tr>
      <w:tr w:rsidR="00D9476C"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476C" w:rsidRDefault="00C61E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6C" w:rsidRDefault="00C61E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</w:tr>
      <w:tr w:rsidR="00D9476C">
        <w:tc>
          <w:tcPr>
            <w:tcW w:w="419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476C" w:rsidRDefault="00C61E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Основной персонал (учебная часть)</w:t>
            </w: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6C" w:rsidRDefault="00C61E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D9476C">
        <w:tc>
          <w:tcPr>
            <w:tcW w:w="419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6C" w:rsidRDefault="00C61E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 по шахматам</w:t>
            </w:r>
          </w:p>
        </w:tc>
      </w:tr>
      <w:tr w:rsidR="00D9476C">
        <w:tc>
          <w:tcPr>
            <w:tcW w:w="419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476C" w:rsidRDefault="00D9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6C" w:rsidRDefault="00C61E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Педагог-организатор</w:t>
            </w:r>
          </w:p>
        </w:tc>
      </w:tr>
      <w:tr w:rsidR="00D9476C">
        <w:tc>
          <w:tcPr>
            <w:tcW w:w="4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76C" w:rsidRDefault="00D9476C">
            <w:pPr>
              <w:keepNext/>
              <w:keepLine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6C" w:rsidRDefault="00C61E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 по предмету «Физическая культура и основы безопасности жизнедеятельности»</w:t>
            </w:r>
          </w:p>
        </w:tc>
      </w:tr>
      <w:tr w:rsidR="00D9476C">
        <w:tc>
          <w:tcPr>
            <w:tcW w:w="41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476C" w:rsidRDefault="00D9476C">
            <w:pPr>
              <w:keepNext/>
              <w:keepLine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6C" w:rsidRDefault="00C61E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 по предмету «Технология»</w:t>
            </w:r>
          </w:p>
        </w:tc>
      </w:tr>
      <w:tr w:rsidR="00D9476C">
        <w:tc>
          <w:tcPr>
            <w:tcW w:w="419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476C" w:rsidRDefault="00D9476C">
            <w:pPr>
              <w:keepNext/>
              <w:keepLine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76C" w:rsidRDefault="00C61E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 по предмету «Математика и информатика»</w:t>
            </w:r>
          </w:p>
        </w:tc>
      </w:tr>
    </w:tbl>
    <w:p w:rsidR="00D9476C" w:rsidRDefault="00D947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476C" w:rsidRDefault="00C61E9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9476C">
          <w:type w:val="continuous"/>
          <w:pgSz w:w="11906" w:h="16838"/>
          <w:pgMar w:top="1134" w:right="567" w:bottom="851" w:left="1134" w:header="708" w:footer="708" w:gutter="0"/>
          <w:cols w:space="720"/>
        </w:sectPr>
      </w:pPr>
      <w:r>
        <w:br w:type="page"/>
      </w:r>
    </w:p>
    <w:p w:rsidR="00D9476C" w:rsidRDefault="00D947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384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D9476C" w:rsidSect="00D9476C">
      <w:type w:val="continuous"/>
      <w:pgSz w:w="11906" w:h="16838"/>
      <w:pgMar w:top="1134" w:right="567" w:bottom="851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E95" w:rsidRDefault="00C61E95" w:rsidP="00D9476C">
      <w:pPr>
        <w:spacing w:line="240" w:lineRule="auto"/>
      </w:pPr>
      <w:r>
        <w:separator/>
      </w:r>
    </w:p>
  </w:endnote>
  <w:endnote w:type="continuationSeparator" w:id="1">
    <w:p w:rsidR="00C61E95" w:rsidRDefault="00C61E95" w:rsidP="00D947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E95" w:rsidRDefault="00C61E95" w:rsidP="00D9476C">
      <w:pPr>
        <w:spacing w:line="240" w:lineRule="auto"/>
      </w:pPr>
      <w:r>
        <w:separator/>
      </w:r>
    </w:p>
  </w:footnote>
  <w:footnote w:type="continuationSeparator" w:id="1">
    <w:p w:rsidR="00C61E95" w:rsidRDefault="00C61E95" w:rsidP="00D9476C">
      <w:pPr>
        <w:spacing w:line="240" w:lineRule="auto"/>
      </w:pPr>
      <w:r>
        <w:continuationSeparator/>
      </w:r>
    </w:p>
  </w:footnote>
  <w:footnote w:id="2"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</w:rPr>
        <w:t xml:space="preserve"> X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 xml:space="preserve">i </w:t>
      </w:r>
      <w:r>
        <w:rPr>
          <w:rFonts w:ascii="Times New Roman" w:eastAsia="Times New Roman" w:hAnsi="Times New Roman" w:cs="Times New Roman"/>
          <w:color w:val="000000"/>
        </w:rPr>
        <w:t>- численность обучающихся по предмету «Технология» в i-ой образовательной организации, на базе которой создается Центр</w:t>
      </w:r>
    </w:p>
  </w:footnote>
  <w:footnote w:id="3"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</w:rPr>
        <w:t xml:space="preserve"> Y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 xml:space="preserve">i </w:t>
      </w:r>
      <w:r>
        <w:rPr>
          <w:rFonts w:ascii="Times New Roman" w:eastAsia="Times New Roman" w:hAnsi="Times New Roman" w:cs="Times New Roman"/>
          <w:color w:val="000000"/>
        </w:rPr>
        <w:t>- численность обучающихся по предмету «Основы безопасности жизнедеятельности» в i-ой образовательной организации, на базе которой со</w:t>
      </w:r>
      <w:r>
        <w:rPr>
          <w:rFonts w:ascii="Times New Roman" w:eastAsia="Times New Roman" w:hAnsi="Times New Roman" w:cs="Times New Roman"/>
          <w:color w:val="000000"/>
        </w:rPr>
        <w:t>здается Центр</w:t>
      </w:r>
    </w:p>
  </w:footnote>
  <w:footnote w:id="4"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 xml:space="preserve">i </w:t>
      </w:r>
      <w:r>
        <w:rPr>
          <w:rFonts w:ascii="Times New Roman" w:eastAsia="Times New Roman" w:hAnsi="Times New Roman" w:cs="Times New Roman"/>
          <w:color w:val="000000"/>
        </w:rPr>
        <w:t xml:space="preserve"> - численность обучающихся по предмету «Математика и информатика» в i-ой образовательной организации, на базе которой создается Центр </w:t>
      </w:r>
    </w:p>
  </w:footnote>
  <w:footnote w:id="5"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 xml:space="preserve">i </w:t>
      </w:r>
      <w:r>
        <w:rPr>
          <w:rFonts w:ascii="Times New Roman" w:eastAsia="Times New Roman" w:hAnsi="Times New Roman" w:cs="Times New Roman"/>
          <w:color w:val="000000"/>
        </w:rPr>
        <w:t xml:space="preserve"> - общая численность обучающихся в i-ой образовательной организации, на базе которой создается Це</w:t>
      </w:r>
      <w:r>
        <w:rPr>
          <w:rFonts w:ascii="Times New Roman" w:eastAsia="Times New Roman" w:hAnsi="Times New Roman" w:cs="Times New Roman"/>
          <w:color w:val="000000"/>
        </w:rPr>
        <w:t xml:space="preserve">нтр </w:t>
      </w:r>
    </w:p>
  </w:footnote>
  <w:footnote w:id="6">
    <w:p w:rsidR="00D9476C" w:rsidRDefault="00C61E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</w:rPr>
        <w:t xml:space="preserve"> I - количество Центров на территории субъекта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76C" w:rsidRDefault="00D9476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 w:rsidR="00C61E95"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 w:rsidR="00F45EB3"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F45EB3">
      <w:rPr>
        <w:rFonts w:ascii="Times New Roman" w:eastAsia="Times New Roman" w:hAnsi="Times New Roman" w:cs="Times New Roman"/>
        <w:noProof/>
        <w:color w:val="000000"/>
        <w:sz w:val="28"/>
        <w:szCs w:val="28"/>
      </w:rPr>
      <w:t>35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D9476C" w:rsidRDefault="00D9476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3C3"/>
    <w:multiLevelType w:val="multilevel"/>
    <w:tmpl w:val="126E4F98"/>
    <w:lvl w:ilvl="0">
      <w:start w:val="1"/>
      <w:numFmt w:val="decimal"/>
      <w:lvlText w:val="%1."/>
      <w:lvlJc w:val="left"/>
      <w:pPr>
        <w:ind w:left="5408" w:hanging="360"/>
      </w:pPr>
    </w:lvl>
    <w:lvl w:ilvl="1">
      <w:start w:val="1"/>
      <w:numFmt w:val="lowerLetter"/>
      <w:lvlText w:val="%2."/>
      <w:lvlJc w:val="left"/>
      <w:pPr>
        <w:ind w:left="6128" w:hanging="360"/>
      </w:pPr>
    </w:lvl>
    <w:lvl w:ilvl="2">
      <w:start w:val="1"/>
      <w:numFmt w:val="lowerRoman"/>
      <w:lvlText w:val="%3."/>
      <w:lvlJc w:val="right"/>
      <w:pPr>
        <w:ind w:left="6848" w:hanging="180"/>
      </w:pPr>
    </w:lvl>
    <w:lvl w:ilvl="3">
      <w:start w:val="1"/>
      <w:numFmt w:val="decimal"/>
      <w:lvlText w:val="%4."/>
      <w:lvlJc w:val="left"/>
      <w:pPr>
        <w:ind w:left="7568" w:hanging="360"/>
      </w:pPr>
    </w:lvl>
    <w:lvl w:ilvl="4">
      <w:start w:val="1"/>
      <w:numFmt w:val="lowerLetter"/>
      <w:lvlText w:val="%5."/>
      <w:lvlJc w:val="left"/>
      <w:pPr>
        <w:ind w:left="8288" w:hanging="360"/>
      </w:pPr>
    </w:lvl>
    <w:lvl w:ilvl="5">
      <w:start w:val="1"/>
      <w:numFmt w:val="lowerRoman"/>
      <w:lvlText w:val="%6."/>
      <w:lvlJc w:val="right"/>
      <w:pPr>
        <w:ind w:left="9008" w:hanging="180"/>
      </w:pPr>
    </w:lvl>
    <w:lvl w:ilvl="6">
      <w:start w:val="1"/>
      <w:numFmt w:val="decimal"/>
      <w:lvlText w:val="%7."/>
      <w:lvlJc w:val="left"/>
      <w:pPr>
        <w:ind w:left="9728" w:hanging="360"/>
      </w:pPr>
    </w:lvl>
    <w:lvl w:ilvl="7">
      <w:start w:val="1"/>
      <w:numFmt w:val="lowerLetter"/>
      <w:lvlText w:val="%8."/>
      <w:lvlJc w:val="left"/>
      <w:pPr>
        <w:ind w:left="10448" w:hanging="360"/>
      </w:pPr>
    </w:lvl>
    <w:lvl w:ilvl="8">
      <w:start w:val="1"/>
      <w:numFmt w:val="lowerRoman"/>
      <w:lvlText w:val="%9."/>
      <w:lvlJc w:val="right"/>
      <w:pPr>
        <w:ind w:left="11168" w:hanging="180"/>
      </w:pPr>
    </w:lvl>
  </w:abstractNum>
  <w:abstractNum w:abstractNumId="1">
    <w:nsid w:val="0720038F"/>
    <w:multiLevelType w:val="multilevel"/>
    <w:tmpl w:val="735CFE34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78" w:hanging="720"/>
      </w:pPr>
    </w:lvl>
    <w:lvl w:ilvl="2">
      <w:start w:val="1"/>
      <w:numFmt w:val="decimal"/>
      <w:lvlText w:val="%1.%2.%3."/>
      <w:lvlJc w:val="left"/>
      <w:pPr>
        <w:ind w:left="2836" w:hanging="720"/>
      </w:pPr>
    </w:lvl>
    <w:lvl w:ilvl="3">
      <w:start w:val="1"/>
      <w:numFmt w:val="decimal"/>
      <w:lvlText w:val="%1.%2.%3.%4."/>
      <w:lvlJc w:val="left"/>
      <w:pPr>
        <w:ind w:left="4254" w:hanging="1080"/>
      </w:pPr>
    </w:lvl>
    <w:lvl w:ilvl="4">
      <w:start w:val="1"/>
      <w:numFmt w:val="decimal"/>
      <w:lvlText w:val="%1.%2.%3.%4.%5."/>
      <w:lvlJc w:val="left"/>
      <w:pPr>
        <w:ind w:left="5312" w:hanging="1080"/>
      </w:pPr>
    </w:lvl>
    <w:lvl w:ilvl="5">
      <w:start w:val="1"/>
      <w:numFmt w:val="decimal"/>
      <w:lvlText w:val="%1.%2.%3.%4.%5.%6."/>
      <w:lvlJc w:val="left"/>
      <w:pPr>
        <w:ind w:left="6730" w:hanging="1440"/>
      </w:pPr>
    </w:lvl>
    <w:lvl w:ilvl="6">
      <w:start w:val="1"/>
      <w:numFmt w:val="decimal"/>
      <w:lvlText w:val="%1.%2.%3.%4.%5.%6.%7."/>
      <w:lvlJc w:val="left"/>
      <w:pPr>
        <w:ind w:left="8148" w:hanging="1800"/>
      </w:pPr>
    </w:lvl>
    <w:lvl w:ilvl="7">
      <w:start w:val="1"/>
      <w:numFmt w:val="decimal"/>
      <w:lvlText w:val="%1.%2.%3.%4.%5.%6.%7.%8."/>
      <w:lvlJc w:val="left"/>
      <w:pPr>
        <w:ind w:left="9206" w:hanging="1800"/>
      </w:pPr>
    </w:lvl>
    <w:lvl w:ilvl="8">
      <w:start w:val="1"/>
      <w:numFmt w:val="decimal"/>
      <w:lvlText w:val="%1.%2.%3.%4.%5.%6.%7.%8.%9."/>
      <w:lvlJc w:val="left"/>
      <w:pPr>
        <w:ind w:left="10624" w:hanging="2160"/>
      </w:pPr>
    </w:lvl>
  </w:abstractNum>
  <w:abstractNum w:abstractNumId="2">
    <w:nsid w:val="08F1490F"/>
    <w:multiLevelType w:val="multilevel"/>
    <w:tmpl w:val="23BC4686"/>
    <w:lvl w:ilvl="0">
      <w:start w:val="4"/>
      <w:numFmt w:val="upperRoman"/>
      <w:lvlText w:val="%1."/>
      <w:lvlJc w:val="left"/>
      <w:pPr>
        <w:ind w:left="1429" w:hanging="72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ind w:left="2498" w:hanging="720"/>
      </w:pPr>
    </w:lvl>
    <w:lvl w:ilvl="2">
      <w:start w:val="1"/>
      <w:numFmt w:val="decimal"/>
      <w:lvlText w:val="%1.%2.%3."/>
      <w:lvlJc w:val="left"/>
      <w:pPr>
        <w:ind w:left="2498" w:hanging="720"/>
      </w:pPr>
    </w:lvl>
    <w:lvl w:ilvl="3">
      <w:start w:val="1"/>
      <w:numFmt w:val="decimal"/>
      <w:lvlText w:val="%1.%2.%3.%4."/>
      <w:lvlJc w:val="left"/>
      <w:pPr>
        <w:ind w:left="2858" w:hanging="1080"/>
      </w:pPr>
    </w:lvl>
    <w:lvl w:ilvl="4">
      <w:start w:val="1"/>
      <w:numFmt w:val="decimal"/>
      <w:lvlText w:val="%1.%2.%3.%4.%5."/>
      <w:lvlJc w:val="left"/>
      <w:pPr>
        <w:ind w:left="2858" w:hanging="1080"/>
      </w:pPr>
    </w:lvl>
    <w:lvl w:ilvl="5">
      <w:start w:val="1"/>
      <w:numFmt w:val="decimal"/>
      <w:lvlText w:val="%1.%2.%3.%4.%5.%6."/>
      <w:lvlJc w:val="left"/>
      <w:pPr>
        <w:ind w:left="3218" w:hanging="1440"/>
      </w:pPr>
    </w:lvl>
    <w:lvl w:ilvl="6">
      <w:start w:val="1"/>
      <w:numFmt w:val="decimal"/>
      <w:lvlText w:val="%1.%2.%3.%4.%5.%6.%7."/>
      <w:lvlJc w:val="left"/>
      <w:pPr>
        <w:ind w:left="3578" w:hanging="1800"/>
      </w:pPr>
    </w:lvl>
    <w:lvl w:ilvl="7">
      <w:start w:val="1"/>
      <w:numFmt w:val="decimal"/>
      <w:lvlText w:val="%1.%2.%3.%4.%5.%6.%7.%8."/>
      <w:lvlJc w:val="left"/>
      <w:pPr>
        <w:ind w:left="3578" w:hanging="1800"/>
      </w:pPr>
    </w:lvl>
    <w:lvl w:ilvl="8">
      <w:start w:val="1"/>
      <w:numFmt w:val="decimal"/>
      <w:lvlText w:val="%1.%2.%3.%4.%5.%6.%7.%8.%9."/>
      <w:lvlJc w:val="left"/>
      <w:pPr>
        <w:ind w:left="3938" w:hanging="2160"/>
      </w:pPr>
    </w:lvl>
  </w:abstractNum>
  <w:abstractNum w:abstractNumId="3">
    <w:nsid w:val="31E85C91"/>
    <w:multiLevelType w:val="multilevel"/>
    <w:tmpl w:val="824AC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8C5993"/>
    <w:multiLevelType w:val="multilevel"/>
    <w:tmpl w:val="5BC2829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79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59"/>
      </w:pPr>
    </w:lvl>
  </w:abstractNum>
  <w:abstractNum w:abstractNumId="5">
    <w:nsid w:val="6370087A"/>
    <w:multiLevelType w:val="multilevel"/>
    <w:tmpl w:val="BC2C8102"/>
    <w:lvl w:ilvl="0">
      <w:start w:val="1"/>
      <w:numFmt w:val="bullet"/>
      <w:lvlText w:val="-"/>
      <w:lvlJc w:val="left"/>
      <w:pPr>
        <w:ind w:left="107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76C"/>
    <w:rsid w:val="00C61E95"/>
    <w:rsid w:val="00D9476C"/>
    <w:rsid w:val="00F4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1352"/>
  </w:style>
  <w:style w:type="paragraph" w:styleId="1">
    <w:name w:val="heading 1"/>
    <w:basedOn w:val="a"/>
    <w:next w:val="a"/>
    <w:link w:val="10"/>
    <w:qFormat/>
    <w:rsid w:val="0064290D"/>
    <w:pPr>
      <w:keepNext/>
      <w:keepLines/>
      <w:spacing w:before="400" w:after="120"/>
      <w:outlineLvl w:val="0"/>
    </w:pPr>
    <w:rPr>
      <w:rFonts w:ascii="Times New Roman" w:hAnsi="Times New Roman"/>
      <w:b/>
      <w:sz w:val="26"/>
      <w:szCs w:val="40"/>
    </w:rPr>
  </w:style>
  <w:style w:type="paragraph" w:styleId="2">
    <w:name w:val="heading 2"/>
    <w:basedOn w:val="a"/>
    <w:next w:val="a"/>
    <w:rsid w:val="0064290D"/>
    <w:pPr>
      <w:keepNext/>
      <w:keepLines/>
      <w:spacing w:before="360" w:after="120"/>
      <w:outlineLvl w:val="1"/>
    </w:pPr>
    <w:rPr>
      <w:rFonts w:ascii="Times New Roman" w:hAnsi="Times New Roman"/>
      <w:b/>
      <w:sz w:val="26"/>
      <w:szCs w:val="32"/>
    </w:rPr>
  </w:style>
  <w:style w:type="paragraph" w:styleId="3">
    <w:name w:val="heading 3"/>
    <w:basedOn w:val="a"/>
    <w:next w:val="a"/>
    <w:rsid w:val="00F1135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1135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1135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113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9476C"/>
  </w:style>
  <w:style w:type="table" w:customStyle="1" w:styleId="TableNormal">
    <w:name w:val="Table Normal"/>
    <w:rsid w:val="00D947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11352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F113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link w:val="a5"/>
    <w:rsid w:val="00D9476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0"/>
    <w:rsid w:val="00F1135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F1135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List Paragraph"/>
    <w:basedOn w:val="a"/>
    <w:link w:val="a9"/>
    <w:uiPriority w:val="34"/>
    <w:qFormat/>
    <w:rsid w:val="00D718BB"/>
    <w:pPr>
      <w:ind w:left="720"/>
      <w:contextualSpacing/>
    </w:pPr>
  </w:style>
  <w:style w:type="character" w:styleId="aa">
    <w:name w:val="Strong"/>
    <w:basedOn w:val="a0"/>
    <w:qFormat/>
    <w:rsid w:val="00E46A2B"/>
    <w:rPr>
      <w:b/>
      <w:bCs/>
    </w:rPr>
  </w:style>
  <w:style w:type="table" w:styleId="ab">
    <w:name w:val="Table Grid"/>
    <w:basedOn w:val="a1"/>
    <w:uiPriority w:val="59"/>
    <w:unhideWhenUsed/>
    <w:rsid w:val="00F614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OC Heading"/>
    <w:basedOn w:val="1"/>
    <w:next w:val="a"/>
    <w:uiPriority w:val="39"/>
    <w:unhideWhenUsed/>
    <w:qFormat/>
    <w:rsid w:val="006241D5"/>
    <w:pPr>
      <w:spacing w:before="480" w:after="0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eastAsia="en-US"/>
    </w:rPr>
  </w:style>
  <w:style w:type="paragraph" w:styleId="20">
    <w:name w:val="toc 2"/>
    <w:basedOn w:val="a"/>
    <w:next w:val="a"/>
    <w:autoRedefine/>
    <w:uiPriority w:val="39"/>
    <w:unhideWhenUsed/>
    <w:rsid w:val="006241D5"/>
    <w:pPr>
      <w:spacing w:after="100"/>
      <w:ind w:left="220"/>
    </w:pPr>
  </w:style>
  <w:style w:type="character" w:styleId="ad">
    <w:name w:val="Hyperlink"/>
    <w:basedOn w:val="a0"/>
    <w:unhideWhenUsed/>
    <w:rsid w:val="006241D5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24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41D5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6451DB"/>
    <w:pPr>
      <w:spacing w:after="100"/>
    </w:pPr>
  </w:style>
  <w:style w:type="paragraph" w:styleId="af0">
    <w:name w:val="footnote text"/>
    <w:basedOn w:val="a"/>
    <w:link w:val="af1"/>
    <w:uiPriority w:val="99"/>
    <w:unhideWhenUsed/>
    <w:rsid w:val="00B31754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B31754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af2">
    <w:name w:val="footnote reference"/>
    <w:basedOn w:val="a0"/>
    <w:uiPriority w:val="99"/>
    <w:unhideWhenUsed/>
    <w:rsid w:val="00B31754"/>
    <w:rPr>
      <w:vertAlign w:val="superscript"/>
    </w:rPr>
  </w:style>
  <w:style w:type="paragraph" w:customStyle="1" w:styleId="12">
    <w:name w:val="Обычный1"/>
    <w:rsid w:val="0064290D"/>
    <w:pPr>
      <w:spacing w:after="200"/>
    </w:pPr>
    <w:rPr>
      <w:rFonts w:ascii="Times New Roman" w:eastAsia="Calibri" w:hAnsi="Times New Roman" w:cs="Calibri"/>
      <w:b/>
      <w:sz w:val="26"/>
    </w:rPr>
  </w:style>
  <w:style w:type="paragraph" w:styleId="af3">
    <w:name w:val="header"/>
    <w:basedOn w:val="a"/>
    <w:link w:val="af4"/>
    <w:uiPriority w:val="99"/>
    <w:unhideWhenUsed/>
    <w:rsid w:val="00BD02A0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02A0"/>
  </w:style>
  <w:style w:type="paragraph" w:styleId="af5">
    <w:name w:val="footer"/>
    <w:basedOn w:val="a"/>
    <w:link w:val="af6"/>
    <w:uiPriority w:val="99"/>
    <w:unhideWhenUsed/>
    <w:rsid w:val="00BD02A0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02A0"/>
  </w:style>
  <w:style w:type="numbering" w:customStyle="1" w:styleId="13">
    <w:name w:val="Нет списка1"/>
    <w:next w:val="a2"/>
    <w:uiPriority w:val="99"/>
    <w:semiHidden/>
    <w:unhideWhenUsed/>
    <w:rsid w:val="005C32CE"/>
  </w:style>
  <w:style w:type="character" w:customStyle="1" w:styleId="10">
    <w:name w:val="Заголовок 1 Знак"/>
    <w:basedOn w:val="a0"/>
    <w:link w:val="1"/>
    <w:rsid w:val="005C32CE"/>
    <w:rPr>
      <w:rFonts w:ascii="Times New Roman" w:hAnsi="Times New Roman"/>
      <w:b/>
      <w:sz w:val="26"/>
      <w:szCs w:val="40"/>
    </w:rPr>
  </w:style>
  <w:style w:type="character" w:customStyle="1" w:styleId="blk">
    <w:name w:val="blk"/>
    <w:basedOn w:val="a0"/>
    <w:rsid w:val="005C32CE"/>
    <w:rPr>
      <w:vanish w:val="0"/>
      <w:webHidden w:val="0"/>
      <w:specVanish w:val="0"/>
    </w:rPr>
  </w:style>
  <w:style w:type="table" w:customStyle="1" w:styleId="14">
    <w:name w:val="Сетка таблицы1"/>
    <w:basedOn w:val="a1"/>
    <w:next w:val="ab"/>
    <w:uiPriority w:val="39"/>
    <w:rsid w:val="005C32CE"/>
    <w:pPr>
      <w:spacing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7C382F"/>
  </w:style>
  <w:style w:type="paragraph" w:styleId="af7">
    <w:name w:val="E-mail Signature"/>
    <w:basedOn w:val="a"/>
    <w:link w:val="af8"/>
    <w:uiPriority w:val="99"/>
    <w:semiHidden/>
    <w:unhideWhenUsed/>
    <w:rsid w:val="007C382F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Электронная подпись Знак"/>
    <w:basedOn w:val="a0"/>
    <w:link w:val="af7"/>
    <w:uiPriority w:val="99"/>
    <w:semiHidden/>
    <w:rsid w:val="007C382F"/>
    <w:rPr>
      <w:rFonts w:ascii="Calibri" w:eastAsia="Times New Roman" w:hAnsi="Calibri" w:cs="Times New Roman"/>
      <w:color w:val="auto"/>
      <w:sz w:val="20"/>
      <w:szCs w:val="20"/>
    </w:rPr>
  </w:style>
  <w:style w:type="table" w:customStyle="1" w:styleId="22">
    <w:name w:val="Сетка таблицы2"/>
    <w:basedOn w:val="a1"/>
    <w:next w:val="ab"/>
    <w:uiPriority w:val="59"/>
    <w:rsid w:val="007C382F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"/>
    <w:basedOn w:val="a"/>
    <w:rsid w:val="007C38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7C382F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7C382F"/>
    <w:pPr>
      <w:widowControl w:val="0"/>
      <w:autoSpaceDE w:val="0"/>
      <w:autoSpaceDN w:val="0"/>
      <w:adjustRightInd w:val="0"/>
      <w:spacing w:line="240" w:lineRule="auto"/>
      <w:ind w:firstLine="720"/>
    </w:pPr>
    <w:rPr>
      <w:rFonts w:eastAsia="Times New Roman"/>
      <w:sz w:val="20"/>
      <w:szCs w:val="20"/>
    </w:rPr>
  </w:style>
  <w:style w:type="paragraph" w:customStyle="1" w:styleId="afa">
    <w:name w:val="Знак Знак Знак Знак"/>
    <w:basedOn w:val="a"/>
    <w:rsid w:val="007C38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b">
    <w:name w:val="Body Text"/>
    <w:basedOn w:val="a"/>
    <w:link w:val="afc"/>
    <w:rsid w:val="007C382F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c">
    <w:name w:val="Основной текст Знак"/>
    <w:basedOn w:val="a0"/>
    <w:link w:val="afb"/>
    <w:rsid w:val="007C382F"/>
    <w:rPr>
      <w:rFonts w:ascii="Times New Roman" w:eastAsia="Times New Roman" w:hAnsi="Times New Roman" w:cs="Times New Roman"/>
      <w:color w:val="auto"/>
      <w:sz w:val="28"/>
      <w:szCs w:val="20"/>
    </w:rPr>
  </w:style>
  <w:style w:type="character" w:styleId="afd">
    <w:name w:val="page number"/>
    <w:basedOn w:val="a0"/>
    <w:rsid w:val="007C382F"/>
  </w:style>
  <w:style w:type="paragraph" w:styleId="afe">
    <w:name w:val="Plain Text"/>
    <w:basedOn w:val="a"/>
    <w:link w:val="aff"/>
    <w:semiHidden/>
    <w:rsid w:val="007C382F"/>
    <w:pPr>
      <w:overflowPunct w:val="0"/>
      <w:autoSpaceDE w:val="0"/>
      <w:autoSpaceDN w:val="0"/>
      <w:adjustRightInd w:val="0"/>
      <w:spacing w:line="240" w:lineRule="auto"/>
      <w:ind w:firstLine="397"/>
      <w:jc w:val="both"/>
    </w:pPr>
    <w:rPr>
      <w:rFonts w:ascii="Calibri" w:eastAsia="Calibri" w:hAnsi="Calibri" w:cs="Times New Roman"/>
      <w:sz w:val="24"/>
      <w:szCs w:val="20"/>
    </w:rPr>
  </w:style>
  <w:style w:type="character" w:customStyle="1" w:styleId="aff">
    <w:name w:val="Текст Знак"/>
    <w:basedOn w:val="a0"/>
    <w:link w:val="afe"/>
    <w:semiHidden/>
    <w:rsid w:val="007C382F"/>
    <w:rPr>
      <w:rFonts w:ascii="Calibri" w:eastAsia="Calibri" w:hAnsi="Calibri" w:cs="Times New Roman"/>
      <w:color w:val="auto"/>
      <w:sz w:val="24"/>
      <w:szCs w:val="20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"/>
    <w:basedOn w:val="a"/>
    <w:rsid w:val="007C382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1">
    <w:name w:val="Текст концевой сноски Знак"/>
    <w:link w:val="aff2"/>
    <w:uiPriority w:val="99"/>
    <w:semiHidden/>
    <w:rsid w:val="007C382F"/>
    <w:rPr>
      <w:rFonts w:ascii="Times New Roman" w:eastAsia="Times New Roman" w:hAnsi="Times New Roman"/>
    </w:rPr>
  </w:style>
  <w:style w:type="paragraph" w:styleId="aff2">
    <w:name w:val="endnote text"/>
    <w:basedOn w:val="a"/>
    <w:link w:val="aff1"/>
    <w:uiPriority w:val="99"/>
    <w:semiHidden/>
    <w:unhideWhenUsed/>
    <w:rsid w:val="007C382F"/>
    <w:pPr>
      <w:spacing w:line="240" w:lineRule="auto"/>
    </w:pPr>
    <w:rPr>
      <w:rFonts w:ascii="Times New Roman" w:eastAsia="Times New Roman" w:hAnsi="Times New Roman"/>
    </w:rPr>
  </w:style>
  <w:style w:type="character" w:customStyle="1" w:styleId="15">
    <w:name w:val="Текст концевой сноски Знак1"/>
    <w:basedOn w:val="a0"/>
    <w:uiPriority w:val="99"/>
    <w:semiHidden/>
    <w:rsid w:val="007C382F"/>
    <w:rPr>
      <w:sz w:val="20"/>
      <w:szCs w:val="20"/>
    </w:rPr>
  </w:style>
  <w:style w:type="paragraph" w:styleId="aff3">
    <w:name w:val="No Spacing"/>
    <w:uiPriority w:val="1"/>
    <w:qFormat/>
    <w:rsid w:val="007C382F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5">
    <w:name w:val="Подзаголовок Знак"/>
    <w:basedOn w:val="a0"/>
    <w:link w:val="a4"/>
    <w:uiPriority w:val="11"/>
    <w:rsid w:val="007C382F"/>
    <w:rPr>
      <w:color w:val="666666"/>
      <w:sz w:val="30"/>
      <w:szCs w:val="30"/>
    </w:rPr>
  </w:style>
  <w:style w:type="character" w:customStyle="1" w:styleId="a9">
    <w:name w:val="Абзац списка Знак"/>
    <w:link w:val="a8"/>
    <w:uiPriority w:val="34"/>
    <w:locked/>
    <w:rsid w:val="00193E9A"/>
  </w:style>
  <w:style w:type="character" w:customStyle="1" w:styleId="23">
    <w:name w:val="Основной текст (2)_"/>
    <w:basedOn w:val="a0"/>
    <w:link w:val="24"/>
    <w:locked/>
    <w:rsid w:val="00093D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93D3B"/>
    <w:pPr>
      <w:widowControl w:val="0"/>
      <w:shd w:val="clear" w:color="auto" w:fill="FFFFFF"/>
      <w:spacing w:before="240" w:line="0" w:lineRule="atLeas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3"/>
    <w:rsid w:val="00093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customStyle="1" w:styleId="Style11">
    <w:name w:val="Style11"/>
    <w:basedOn w:val="a"/>
    <w:uiPriority w:val="99"/>
    <w:rsid w:val="00A0293D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sz w:val="24"/>
      <w:szCs w:val="24"/>
      <w:u w:color="000000"/>
    </w:rPr>
  </w:style>
  <w:style w:type="paragraph" w:customStyle="1" w:styleId="Style19">
    <w:name w:val="Style19"/>
    <w:basedOn w:val="a"/>
    <w:uiPriority w:val="99"/>
    <w:rsid w:val="00A0293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u w:color="000000"/>
    </w:rPr>
  </w:style>
  <w:style w:type="paragraph" w:customStyle="1" w:styleId="Style20">
    <w:name w:val="Style20"/>
    <w:basedOn w:val="a"/>
    <w:uiPriority w:val="99"/>
    <w:rsid w:val="00A0293D"/>
    <w:pPr>
      <w:widowControl w:val="0"/>
      <w:autoSpaceDE w:val="0"/>
      <w:autoSpaceDN w:val="0"/>
      <w:adjustRightInd w:val="0"/>
      <w:spacing w:line="288" w:lineRule="exact"/>
    </w:pPr>
    <w:rPr>
      <w:rFonts w:ascii="Times New Roman" w:eastAsiaTheme="minorEastAsia" w:hAnsi="Times New Roman" w:cs="Times New Roman"/>
      <w:sz w:val="24"/>
      <w:szCs w:val="24"/>
      <w:u w:color="000000"/>
    </w:rPr>
  </w:style>
  <w:style w:type="character" w:customStyle="1" w:styleId="FontStyle27">
    <w:name w:val="Font Style27"/>
    <w:basedOn w:val="a0"/>
    <w:uiPriority w:val="99"/>
    <w:rsid w:val="00A0293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A0293D"/>
    <w:rPr>
      <w:rFonts w:ascii="Times New Roman" w:hAnsi="Times New Roman" w:cs="Times New Roman" w:hint="default"/>
      <w:sz w:val="22"/>
      <w:szCs w:val="22"/>
    </w:rPr>
  </w:style>
  <w:style w:type="character" w:styleId="aff4">
    <w:name w:val="annotation reference"/>
    <w:basedOn w:val="a0"/>
    <w:uiPriority w:val="99"/>
    <w:semiHidden/>
    <w:unhideWhenUsed/>
    <w:rsid w:val="000D2FF0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0D2FF0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0D2FF0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0D2F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0D2FF0"/>
    <w:rPr>
      <w:b/>
      <w:bCs/>
      <w:sz w:val="20"/>
      <w:szCs w:val="20"/>
    </w:rPr>
  </w:style>
  <w:style w:type="paragraph" w:styleId="aff9">
    <w:name w:val="Revision"/>
    <w:hidden/>
    <w:uiPriority w:val="99"/>
    <w:semiHidden/>
    <w:rsid w:val="006A6224"/>
    <w:pPr>
      <w:spacing w:line="240" w:lineRule="auto"/>
    </w:pPr>
  </w:style>
  <w:style w:type="character" w:customStyle="1" w:styleId="affa">
    <w:name w:val="Гипертекстовая ссылка"/>
    <w:basedOn w:val="a0"/>
    <w:uiPriority w:val="99"/>
    <w:rsid w:val="00B169A0"/>
    <w:rPr>
      <w:rFonts w:cs="Times New Roman"/>
      <w:b w:val="0"/>
      <w:color w:val="106BBE"/>
    </w:rPr>
  </w:style>
  <w:style w:type="table" w:customStyle="1" w:styleId="affb">
    <w:basedOn w:val="TableNormal0"/>
    <w:rsid w:val="00D9476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c">
    <w:basedOn w:val="TableNormal0"/>
    <w:rsid w:val="00D9476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0"/>
    <w:rsid w:val="00D9476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0"/>
    <w:rsid w:val="00D9476C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ff">
    <w:basedOn w:val="TableNormal0"/>
    <w:rsid w:val="00D9476C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7071</Words>
  <Characters>40305</Characters>
  <Application>Microsoft Office Word</Application>
  <DocSecurity>0</DocSecurity>
  <Lines>335</Lines>
  <Paragraphs>94</Paragraphs>
  <ScaleCrop>false</ScaleCrop>
  <Company>Reanimator Extreme Edition</Company>
  <LinksUpToDate>false</LinksUpToDate>
  <CharactersWithSpaces>47282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Вишневская</dc:creator>
  <cp:lastModifiedBy>Библиотека</cp:lastModifiedBy>
  <cp:revision>3</cp:revision>
  <cp:lastPrinted>2019-03-29T05:48:00Z</cp:lastPrinted>
  <dcterms:created xsi:type="dcterms:W3CDTF">2019-03-29T05:49:00Z</dcterms:created>
  <dcterms:modified xsi:type="dcterms:W3CDTF">2019-03-29T05:49:00Z</dcterms:modified>
</cp:coreProperties>
</file>