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88" w:rsidRDefault="00610688" w:rsidP="00610688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</w:t>
      </w:r>
      <w:proofErr w:type="spellStart"/>
      <w:r>
        <w:t>напомимнает</w:t>
      </w:r>
      <w:proofErr w:type="spellEnd"/>
      <w:r>
        <w:t>, как правильно выбирать косметику. При выборе косметики и па</w:t>
      </w:r>
      <w:r>
        <w:t>р</w:t>
      </w:r>
      <w:r>
        <w:t xml:space="preserve">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 </w:t>
      </w:r>
    </w:p>
    <w:p w:rsidR="00610688" w:rsidRDefault="00610688" w:rsidP="00610688">
      <w:pPr>
        <w:pStyle w:val="a3"/>
        <w:spacing w:after="0"/>
        <w:ind w:firstLine="708"/>
        <w:jc w:val="both"/>
      </w:pPr>
      <w:r>
        <w:t>Особенно аккуратными потребителям необходимо быть при приобретении товаров в соц</w:t>
      </w:r>
      <w:r>
        <w:t>и</w:t>
      </w:r>
      <w:r>
        <w:t xml:space="preserve">альных сетях. Прежде чем отправиться за покупками на просторы </w:t>
      </w:r>
      <w:proofErr w:type="spellStart"/>
      <w:r>
        <w:t>Инстаграма</w:t>
      </w:r>
      <w:proofErr w:type="spellEnd"/>
      <w:r>
        <w:t>, рекомендуем озн</w:t>
      </w:r>
      <w:r>
        <w:t>а</w:t>
      </w:r>
      <w:r>
        <w:t>комиться с нашей </w:t>
      </w:r>
      <w:hyperlink r:id="rId4" w:tgtFrame="_blank" w:history="1">
        <w:r>
          <w:rPr>
            <w:rStyle w:val="a4"/>
          </w:rPr>
          <w:t>памяткой.</w:t>
        </w:r>
      </w:hyperlink>
      <w:r>
        <w:t xml:space="preserve"> 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 Покупатель, перед тем как к</w:t>
      </w:r>
      <w:r>
        <w:t>у</w:t>
      </w:r>
      <w:r>
        <w:t>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 При п</w:t>
      </w:r>
      <w:r>
        <w:t>е</w:t>
      </w:r>
      <w:r>
        <w:t>редаче парфюмерно-косметических товаров в упаковке с целлофановой оберткой или фи</w:t>
      </w:r>
      <w:r>
        <w:t>р</w:t>
      </w:r>
      <w:r>
        <w:t xml:space="preserve">менной лентой покупателю должно быть </w:t>
      </w:r>
      <w:proofErr w:type="gramStart"/>
      <w:r>
        <w:t>предложено</w:t>
      </w:r>
      <w:proofErr w:type="gramEnd"/>
      <w:r>
        <w:t xml:space="preserve"> проверить содержимое упаковки путем снятия це</w:t>
      </w:r>
      <w:r>
        <w:t>л</w:t>
      </w:r>
      <w:r>
        <w:t xml:space="preserve">лофана или фирменной ленты. </w:t>
      </w:r>
    </w:p>
    <w:p w:rsidR="00610688" w:rsidRDefault="00610688" w:rsidP="00610688">
      <w:pPr>
        <w:pStyle w:val="a3"/>
        <w:spacing w:after="0"/>
        <w:ind w:firstLine="708"/>
        <w:jc w:val="both"/>
      </w:pPr>
      <w:r>
        <w:t>При продаже данной продукции продавец должен соблюдать требования Закона РФ от 07.02.1992 № 2300-1 «О защите прав потребителей», «Правил продажи отдельных видов товаров», утве</w:t>
      </w:r>
      <w:r>
        <w:t>р</w:t>
      </w:r>
      <w:r>
        <w:t>жденных постановлением Правительства РФ от 31.12.2020 N 2463, и Технический регламент Т</w:t>
      </w:r>
      <w:r>
        <w:t>а</w:t>
      </w:r>
      <w:r>
        <w:t xml:space="preserve">моженного союза «О безопасности парфюмерно-косметической продукции» </w:t>
      </w:r>
      <w:proofErr w:type="gramStart"/>
      <w:r>
        <w:t>ТР</w:t>
      </w:r>
      <w:proofErr w:type="gramEnd"/>
      <w:r>
        <w:t xml:space="preserve"> ТС 009/2011. Парфюмерно-косметическая продукция, соответствующая требованиям </w:t>
      </w:r>
      <w:proofErr w:type="gramStart"/>
      <w:r>
        <w:t>ТР</w:t>
      </w:r>
      <w:proofErr w:type="gramEnd"/>
      <w:r>
        <w:t xml:space="preserve"> ТС 009/2011, должна иметь маркировку единым знаком обращения продукции на рынке государств — членов ТС. И</w:t>
      </w:r>
      <w:r>
        <w:t>н</w:t>
      </w:r>
      <w:r>
        <w:t xml:space="preserve">формация о товаре, размещенная на упаковке, этикетке изделия, открытке или листе-вкладыше, должна содержать следующие сведения о товаре: </w:t>
      </w:r>
    </w:p>
    <w:p w:rsidR="00610688" w:rsidRDefault="00610688" w:rsidP="00610688">
      <w:pPr>
        <w:pStyle w:val="a3"/>
        <w:spacing w:after="0"/>
        <w:jc w:val="both"/>
      </w:pPr>
      <w:r>
        <w:t>— наименование, название (при наличии) парфюмерной продукц</w:t>
      </w:r>
      <w:proofErr w:type="gramStart"/>
      <w:r>
        <w:t>ии и ее</w:t>
      </w:r>
      <w:proofErr w:type="gramEnd"/>
      <w:r>
        <w:t xml:space="preserve"> назначение;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наименование изготовителя и его местонахождение (юридический адрес, включая страну); </w:t>
      </w:r>
    </w:p>
    <w:p w:rsidR="00610688" w:rsidRDefault="00610688" w:rsidP="00610688">
      <w:pPr>
        <w:pStyle w:val="a3"/>
        <w:spacing w:after="0"/>
        <w:jc w:val="both"/>
      </w:pPr>
      <w:r>
        <w:t xml:space="preserve">— страна происхождения парфюмерной продукции (если страна, где расположено производство продукции, не совпадает с юридическим адресом изготовителя); </w:t>
      </w:r>
    </w:p>
    <w:p w:rsidR="00610688" w:rsidRDefault="00610688" w:rsidP="00610688">
      <w:pPr>
        <w:pStyle w:val="a3"/>
        <w:spacing w:after="0"/>
        <w:jc w:val="both"/>
      </w:pPr>
      <w:r>
        <w:t>— наименование и местонахождение организации (юридический адрес), уполномоченной изгот</w:t>
      </w:r>
      <w:r>
        <w:t>о</w:t>
      </w:r>
      <w:r>
        <w:t xml:space="preserve">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 </w:t>
      </w:r>
    </w:p>
    <w:p w:rsidR="00610688" w:rsidRDefault="00610688" w:rsidP="00610688">
      <w:pPr>
        <w:pStyle w:val="a3"/>
        <w:spacing w:after="0"/>
        <w:jc w:val="both"/>
      </w:pPr>
      <w:proofErr w:type="gramStart"/>
      <w:r>
        <w:t>— срок годности (дата изготовления (месяц, год) и срок годности (месяцев, лет), или надпись «г</w:t>
      </w:r>
      <w:r>
        <w:t>о</w:t>
      </w:r>
      <w:r>
        <w:t xml:space="preserve">ден до» (месяц, год) или «использовать до» (месяц, год); </w:t>
      </w:r>
      <w:proofErr w:type="gramEnd"/>
    </w:p>
    <w:p w:rsidR="00610688" w:rsidRDefault="00610688" w:rsidP="00610688">
      <w:pPr>
        <w:pStyle w:val="a3"/>
        <w:spacing w:after="0"/>
        <w:jc w:val="both"/>
      </w:pPr>
      <w:r>
        <w:t xml:space="preserve">— описание условий хранения в случае, если эти условия отличаются </w:t>
      </w:r>
      <w:proofErr w:type="gramStart"/>
      <w:r>
        <w:t>от</w:t>
      </w:r>
      <w:proofErr w:type="gramEnd"/>
      <w:r>
        <w:t xml:space="preserve"> стандартных;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особые меры предосторожности при применении продукции (при необходимости);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номер партии или специальный код, позволяющие идентифицировать партию парфюмерной продукции; </w:t>
      </w:r>
    </w:p>
    <w:p w:rsidR="00610688" w:rsidRDefault="00610688" w:rsidP="00610688">
      <w:pPr>
        <w:pStyle w:val="a3"/>
        <w:spacing w:after="0"/>
        <w:jc w:val="both"/>
      </w:pPr>
      <w:r>
        <w:t>— сведения о способах применения парфюмерной продукции, отсутствие которых может приве</w:t>
      </w:r>
      <w:r>
        <w:t>с</w:t>
      </w:r>
      <w:r>
        <w:t xml:space="preserve">ти к неправильному использованию потребителем парфюмерной продукции; </w:t>
      </w:r>
    </w:p>
    <w:p w:rsidR="00610688" w:rsidRDefault="00610688" w:rsidP="00610688">
      <w:pPr>
        <w:pStyle w:val="a3"/>
        <w:spacing w:after="0"/>
        <w:jc w:val="both"/>
      </w:pPr>
      <w:r>
        <w:t>— список ингредиентов/состав продукции (при этом, парфюмерную (ароматическую) композ</w:t>
      </w:r>
      <w:r>
        <w:t>и</w:t>
      </w:r>
      <w:r>
        <w:t xml:space="preserve">цию указывают как единый ингредиент без раскрытия ее состава). </w:t>
      </w:r>
    </w:p>
    <w:p w:rsidR="00610688" w:rsidRDefault="00610688" w:rsidP="00610688">
      <w:pPr>
        <w:pStyle w:val="a3"/>
        <w:spacing w:after="0"/>
        <w:ind w:firstLine="708"/>
        <w:jc w:val="both"/>
      </w:pPr>
      <w:r>
        <w:t>Список ингредиентов может быть представлен либо на государственном языке, либо в с</w:t>
      </w:r>
      <w:r>
        <w:t>о</w:t>
      </w:r>
      <w:r>
        <w:t xml:space="preserve">ответствии с международной номенклатурой косметических ингредиентов (INCI) </w:t>
      </w:r>
      <w:r>
        <w:lastRenderedPageBreak/>
        <w:t>с использован</w:t>
      </w:r>
      <w:r>
        <w:t>и</w:t>
      </w:r>
      <w:r>
        <w:t>ем букв латинского алфавита. Наименование изготовителя, местонахождения изготовителя и н</w:t>
      </w:r>
      <w:r>
        <w:t>а</w:t>
      </w:r>
      <w:r>
        <w:t xml:space="preserve">звание продукции могут быть написаны с использованием букв латинского алфавита. Важно знать, что сведения о </w:t>
      </w:r>
      <w:proofErr w:type="gramStart"/>
      <w:r>
        <w:t>декларации</w:t>
      </w:r>
      <w:proofErr w:type="gramEnd"/>
      <w:r>
        <w:t xml:space="preserve"> о соответствии или о сертификате соответствия должны быть указаны в сопроводительной документации на продукцию. Отсутствие, вышеуказанных докуме</w:t>
      </w:r>
      <w:r>
        <w:t>н</w:t>
      </w:r>
      <w:r>
        <w:t>тов, а также отсутствие информации о товаре и изготовителе ставит под сомнение качество, без</w:t>
      </w:r>
      <w:r>
        <w:t>о</w:t>
      </w:r>
      <w:r>
        <w:t xml:space="preserve">пасность и происхождение реализуемой парфюмерии. </w:t>
      </w:r>
    </w:p>
    <w:p w:rsidR="00610688" w:rsidRDefault="00610688" w:rsidP="00610688">
      <w:pPr>
        <w:pStyle w:val="a3"/>
        <w:spacing w:after="0"/>
        <w:ind w:firstLine="708"/>
        <w:jc w:val="both"/>
      </w:pPr>
      <w:r>
        <w:t>Совершая выбор парфюмерии, косметики необходимо проявлять осмотрительность в о</w:t>
      </w:r>
      <w:r>
        <w:t>т</w:t>
      </w:r>
      <w:r>
        <w:t>ношении потребительских свойств изделия, поскольку право на обмен товара надлежащего кач</w:t>
      </w:r>
      <w:r>
        <w:t>е</w:t>
      </w:r>
      <w:r>
        <w:t>ства, предусмотренное ст. 25 Закона о защите прав потребителей, в соответствии с постановлен</w:t>
      </w:r>
      <w:r>
        <w:t>и</w:t>
      </w:r>
      <w:r>
        <w:t>ем Правительства РФ от 31.12.2020 N 2463 на парфюмерно-косметические изделия не распростр</w:t>
      </w:r>
      <w:r>
        <w:t>а</w:t>
      </w:r>
      <w:r>
        <w:t xml:space="preserve">няется. </w:t>
      </w:r>
    </w:p>
    <w:p w:rsidR="00610688" w:rsidRDefault="00610688" w:rsidP="00610688">
      <w:pPr>
        <w:pStyle w:val="a3"/>
        <w:spacing w:after="0"/>
        <w:ind w:firstLine="708"/>
        <w:jc w:val="both"/>
      </w:pPr>
      <w: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</w:t>
      </w:r>
      <w:r>
        <w:t>с</w:t>
      </w:r>
      <w:r>
        <w:t xml:space="preserve">тавлена необходимая и достоверная информация о товаре. В случае обнаружения недостатков в товаре потребитель в соответствии с требованиями ст. 18 Закона о защите прав потребителей вправе: </w:t>
      </w:r>
    </w:p>
    <w:p w:rsidR="00610688" w:rsidRDefault="00610688" w:rsidP="00610688">
      <w:pPr>
        <w:pStyle w:val="a3"/>
        <w:spacing w:after="0"/>
        <w:jc w:val="both"/>
      </w:pPr>
      <w:r>
        <w:t xml:space="preserve">— потребовать замены этого изделия на товар такой же марки (модели и (или) артикула); </w:t>
      </w:r>
    </w:p>
    <w:p w:rsidR="00610688" w:rsidRDefault="00610688" w:rsidP="00610688">
      <w:pPr>
        <w:pStyle w:val="a3"/>
        <w:spacing w:after="0"/>
        <w:jc w:val="both"/>
      </w:pPr>
      <w:r>
        <w:t>— потребовать замены этого изделия на такой же товар другой марки (модели, артикула) с соо</w:t>
      </w:r>
      <w:r>
        <w:t>т</w:t>
      </w:r>
      <w:r>
        <w:t xml:space="preserve">ветствующим перерасчётом цены;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потребовать соразмерного уменьшения цены приобретенного товара; </w:t>
      </w:r>
    </w:p>
    <w:p w:rsidR="00610688" w:rsidRDefault="00610688" w:rsidP="00610688">
      <w:pPr>
        <w:pStyle w:val="a3"/>
        <w:spacing w:after="0"/>
        <w:jc w:val="both"/>
      </w:pPr>
      <w:r>
        <w:t xml:space="preserve">— отказаться от исполнения договора купли-продажи и потребовать возврата уплаченной за товар суммы. </w:t>
      </w:r>
    </w:p>
    <w:p w:rsidR="00610688" w:rsidRDefault="00610688" w:rsidP="00610688">
      <w:pPr>
        <w:ind w:firstLine="708"/>
        <w:jc w:val="both"/>
      </w:pPr>
      <w:r>
        <w:t>При этом покупатель вправе потребовать также полного возмещения убытков, причине</w:t>
      </w:r>
      <w:r>
        <w:t>н</w:t>
      </w:r>
      <w:r>
        <w:t>ных ему вследствие продажи товара ненадлежащего качества. Подробнее ознакомиться с инфо</w:t>
      </w:r>
      <w:r>
        <w:t>р</w:t>
      </w:r>
      <w:r>
        <w:t>мацией, что делать, если вы приобрели некачественный товар, можно по</w:t>
      </w:r>
      <w:hyperlink r:id="rId5" w:anchor="info1-2m" w:tgtFrame="_blank" w:history="1">
        <w:r>
          <w:rPr>
            <w:rStyle w:val="a4"/>
          </w:rPr>
          <w:t xml:space="preserve"> ссылке</w:t>
        </w:r>
      </w:hyperlink>
      <w:r>
        <w:t xml:space="preserve">. </w:t>
      </w:r>
    </w:p>
    <w:p w:rsidR="00AC728B" w:rsidRDefault="00AC728B"/>
    <w:sectPr w:rsidR="00AC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10688"/>
    <w:rsid w:val="00610688"/>
    <w:rsid w:val="00AC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068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10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rospotrebnadzor.ru/page9.html" TargetMode="External"/><Relationship Id="rId4" Type="http://schemas.openxmlformats.org/officeDocument/2006/relationships/hyperlink" Target="https://www.rospotrebnadzor.ru/about/info/news/news_details.php?ELEMENT_ID=15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2022-01-12T08:49:00Z</dcterms:created>
  <dcterms:modified xsi:type="dcterms:W3CDTF">2022-01-12T08:49:00Z</dcterms:modified>
</cp:coreProperties>
</file>