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E45F7E">
        <w:rPr>
          <w:rFonts w:ascii="Arial" w:eastAsia="Times New Roman" w:hAnsi="Arial" w:cs="Arial"/>
          <w:b/>
          <w:bCs/>
          <w:color w:val="222222"/>
          <w:sz w:val="24"/>
          <w:szCs w:val="24"/>
          <w:lang w:eastAsia="ru-RU"/>
        </w:rPr>
        <w:t>МИНИСТЕРСТВО КУЛЬТУРЫ РОССИЙСКОЙ ФЕДЕРАЦИИ</w:t>
      </w:r>
    </w:p>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E45F7E">
        <w:rPr>
          <w:rFonts w:ascii="Arial" w:eastAsia="Times New Roman" w:hAnsi="Arial" w:cs="Arial"/>
          <w:b/>
          <w:bCs/>
          <w:color w:val="222222"/>
          <w:sz w:val="24"/>
          <w:szCs w:val="24"/>
          <w:lang w:eastAsia="ru-RU"/>
        </w:rPr>
        <w:t>ПРИКАЗ</w:t>
      </w:r>
      <w:r w:rsidRPr="00E45F7E">
        <w:rPr>
          <w:rFonts w:ascii="Arial" w:eastAsia="Times New Roman" w:hAnsi="Arial" w:cs="Arial"/>
          <w:b/>
          <w:bCs/>
          <w:color w:val="222222"/>
          <w:sz w:val="24"/>
          <w:szCs w:val="24"/>
          <w:lang w:eastAsia="ru-RU"/>
        </w:rPr>
        <w:br/>
        <w:t>от 2 июня 2021 г. N 754</w:t>
      </w:r>
    </w:p>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E45F7E">
        <w:rPr>
          <w:rFonts w:ascii="Arial" w:eastAsia="Times New Roman" w:hAnsi="Arial" w:cs="Arial"/>
          <w:b/>
          <w:bCs/>
          <w:color w:val="222222"/>
          <w:sz w:val="24"/>
          <w:szCs w:val="24"/>
          <w:lang w:eastAsia="ru-RU"/>
        </w:rPr>
        <w:t>ОБ УТВЕРЖДЕНИИ ПОРЯДКА</w:t>
      </w:r>
      <w:r w:rsidRPr="00E45F7E">
        <w:rPr>
          <w:rFonts w:ascii="Arial" w:eastAsia="Times New Roman" w:hAnsi="Arial" w:cs="Arial"/>
          <w:b/>
          <w:bCs/>
          <w:color w:val="222222"/>
          <w:sz w:val="24"/>
          <w:szCs w:val="24"/>
          <w:lang w:eastAsia="ru-RU"/>
        </w:rPr>
        <w:br/>
        <w:t>ОСУЩЕСТВЛЕНИЯ ОБРАЗОВАТЕЛЬНОЙ ДЕЯТЕЛЬНОСТИ</w:t>
      </w:r>
      <w:r w:rsidRPr="00E45F7E">
        <w:rPr>
          <w:rFonts w:ascii="Arial" w:eastAsia="Times New Roman" w:hAnsi="Arial" w:cs="Arial"/>
          <w:b/>
          <w:bCs/>
          <w:color w:val="222222"/>
          <w:sz w:val="24"/>
          <w:szCs w:val="24"/>
          <w:lang w:eastAsia="ru-RU"/>
        </w:rPr>
        <w:br/>
        <w:t>ОБРАЗОВАТЕЛЬНЫМИ ОРГАНИЗАЦИЯМИ ДОПОЛНИТЕЛЬНОГО ОБРАЗОВАНИЯ</w:t>
      </w:r>
      <w:r w:rsidRPr="00E45F7E">
        <w:rPr>
          <w:rFonts w:ascii="Arial" w:eastAsia="Times New Roman" w:hAnsi="Arial" w:cs="Arial"/>
          <w:b/>
          <w:bCs/>
          <w:color w:val="222222"/>
          <w:sz w:val="24"/>
          <w:szCs w:val="24"/>
          <w:lang w:eastAsia="ru-RU"/>
        </w:rPr>
        <w:br/>
        <w:t>ДЕТЕЙ СО СПЕЦИАЛЬНЫМИ НАИМЕНОВАНИЯМИ "ДЕТСКАЯ ШКОЛА</w:t>
      </w:r>
      <w:r w:rsidRPr="00E45F7E">
        <w:rPr>
          <w:rFonts w:ascii="Arial" w:eastAsia="Times New Roman" w:hAnsi="Arial" w:cs="Arial"/>
          <w:b/>
          <w:bCs/>
          <w:color w:val="222222"/>
          <w:sz w:val="24"/>
          <w:szCs w:val="24"/>
          <w:lang w:eastAsia="ru-RU"/>
        </w:rPr>
        <w:br/>
        <w:t>ИСКУССТВ", "ДЕТСКАЯ МУЗЫКАЛЬНАЯ ШКОЛА", "ДЕТСКАЯ ХОРОВАЯ</w:t>
      </w:r>
      <w:r w:rsidRPr="00E45F7E">
        <w:rPr>
          <w:rFonts w:ascii="Arial" w:eastAsia="Times New Roman" w:hAnsi="Arial" w:cs="Arial"/>
          <w:b/>
          <w:bCs/>
          <w:color w:val="222222"/>
          <w:sz w:val="24"/>
          <w:szCs w:val="24"/>
          <w:lang w:eastAsia="ru-RU"/>
        </w:rPr>
        <w:br/>
        <w:t>ШКОЛА", "ДЕТСКАЯ ХУДОЖЕСТВЕННАЯ ШКОЛА", "ДЕТСКАЯ</w:t>
      </w:r>
      <w:r w:rsidRPr="00E45F7E">
        <w:rPr>
          <w:rFonts w:ascii="Arial" w:eastAsia="Times New Roman" w:hAnsi="Arial" w:cs="Arial"/>
          <w:b/>
          <w:bCs/>
          <w:color w:val="222222"/>
          <w:sz w:val="24"/>
          <w:szCs w:val="24"/>
          <w:lang w:eastAsia="ru-RU"/>
        </w:rPr>
        <w:br/>
        <w:t>ХОРЕОГРАФИЧЕСКАЯ ШКОЛА", "ДЕТСКАЯ ТЕАТРАЛЬНАЯ</w:t>
      </w:r>
      <w:r w:rsidRPr="00E45F7E">
        <w:rPr>
          <w:rFonts w:ascii="Arial" w:eastAsia="Times New Roman" w:hAnsi="Arial" w:cs="Arial"/>
          <w:b/>
          <w:bCs/>
          <w:color w:val="222222"/>
          <w:sz w:val="24"/>
          <w:szCs w:val="24"/>
          <w:lang w:eastAsia="ru-RU"/>
        </w:rPr>
        <w:br/>
        <w:t>ШКОЛА", "ДЕТСКАЯ ЦИРКОВАЯ ШКОЛА", "ДЕТСКАЯ</w:t>
      </w:r>
      <w:r w:rsidRPr="00E45F7E">
        <w:rPr>
          <w:rFonts w:ascii="Arial" w:eastAsia="Times New Roman" w:hAnsi="Arial" w:cs="Arial"/>
          <w:b/>
          <w:bCs/>
          <w:color w:val="222222"/>
          <w:sz w:val="24"/>
          <w:szCs w:val="24"/>
          <w:lang w:eastAsia="ru-RU"/>
        </w:rPr>
        <w:br/>
        <w:t>ШКОЛА ХУДОЖЕСТВЕННЫХ РЕМЕСЕЛ"</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В соответствии с частью 21 статьи 83 Федерального закона N 273-ФЗ от 29 декабря 2012 г. "Об образовании в Российской Федерации" (Собрание законодательства, 2012, N 53, ст. 7598; 2021, N 13, ст. 2137) приказываю:</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1. Утвердить по согласованию с Министерством просвещения Российской Федерации прилагаемый Порядок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2. Настоящий приказ вступает в силу с 1 марта 2022 г. и действует до 1 сентября 2027 г.</w:t>
      </w:r>
    </w:p>
    <w:p w:rsidR="00E45F7E" w:rsidRPr="00E45F7E" w:rsidRDefault="00E45F7E" w:rsidP="00E45F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Министр</w:t>
      </w:r>
      <w:r w:rsidRPr="00E45F7E">
        <w:rPr>
          <w:rFonts w:ascii="Arial" w:eastAsia="Times New Roman" w:hAnsi="Arial" w:cs="Arial"/>
          <w:color w:val="222222"/>
          <w:sz w:val="24"/>
          <w:szCs w:val="24"/>
          <w:lang w:eastAsia="ru-RU"/>
        </w:rPr>
        <w:br/>
      </w:r>
      <w:proofErr w:type="spellStart"/>
      <w:r w:rsidRPr="00E45F7E">
        <w:rPr>
          <w:rFonts w:ascii="Arial" w:eastAsia="Times New Roman" w:hAnsi="Arial" w:cs="Arial"/>
          <w:color w:val="222222"/>
          <w:sz w:val="24"/>
          <w:szCs w:val="24"/>
          <w:lang w:eastAsia="ru-RU"/>
        </w:rPr>
        <w:t>О.Б.ЛЮБИМОВА</w:t>
      </w:r>
      <w:proofErr w:type="spellEnd"/>
    </w:p>
    <w:p w:rsidR="00E45F7E" w:rsidRPr="00E45F7E" w:rsidRDefault="00E45F7E" w:rsidP="00E45F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Приложение</w:t>
      </w:r>
    </w:p>
    <w:p w:rsidR="00E45F7E" w:rsidRPr="00E45F7E" w:rsidRDefault="00E45F7E" w:rsidP="00E45F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Утвержден</w:t>
      </w:r>
      <w:r w:rsidRPr="00E45F7E">
        <w:rPr>
          <w:rFonts w:ascii="Arial" w:eastAsia="Times New Roman" w:hAnsi="Arial" w:cs="Arial"/>
          <w:color w:val="222222"/>
          <w:sz w:val="24"/>
          <w:szCs w:val="24"/>
          <w:lang w:eastAsia="ru-RU"/>
        </w:rPr>
        <w:br/>
        <w:t>приказом Министерства культуры</w:t>
      </w:r>
      <w:r w:rsidRPr="00E45F7E">
        <w:rPr>
          <w:rFonts w:ascii="Arial" w:eastAsia="Times New Roman" w:hAnsi="Arial" w:cs="Arial"/>
          <w:color w:val="222222"/>
          <w:sz w:val="24"/>
          <w:szCs w:val="24"/>
          <w:lang w:eastAsia="ru-RU"/>
        </w:rPr>
        <w:br/>
        <w:t>Российской Федерации</w:t>
      </w:r>
      <w:r w:rsidRPr="00E45F7E">
        <w:rPr>
          <w:rFonts w:ascii="Arial" w:eastAsia="Times New Roman" w:hAnsi="Arial" w:cs="Arial"/>
          <w:color w:val="222222"/>
          <w:sz w:val="24"/>
          <w:szCs w:val="24"/>
          <w:lang w:eastAsia="ru-RU"/>
        </w:rPr>
        <w:br/>
        <w:t>от 02.06.2021 N 754</w:t>
      </w:r>
    </w:p>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E45F7E">
        <w:rPr>
          <w:rFonts w:ascii="Arial" w:eastAsia="Times New Roman" w:hAnsi="Arial" w:cs="Arial"/>
          <w:b/>
          <w:bCs/>
          <w:color w:val="222222"/>
          <w:sz w:val="24"/>
          <w:szCs w:val="24"/>
          <w:lang w:eastAsia="ru-RU"/>
        </w:rPr>
        <w:t>ПОРЯДОК</w:t>
      </w:r>
      <w:r w:rsidRPr="00E45F7E">
        <w:rPr>
          <w:rFonts w:ascii="Arial" w:eastAsia="Times New Roman" w:hAnsi="Arial" w:cs="Arial"/>
          <w:b/>
          <w:bCs/>
          <w:color w:val="222222"/>
          <w:sz w:val="24"/>
          <w:szCs w:val="24"/>
          <w:lang w:eastAsia="ru-RU"/>
        </w:rPr>
        <w:br/>
        <w:t>ОСУЩЕСТВЛЕНИЯ ОБРАЗОВАТЕЛЬНОЙ ДЕЯТЕЛЬНОСТИ</w:t>
      </w:r>
      <w:r w:rsidRPr="00E45F7E">
        <w:rPr>
          <w:rFonts w:ascii="Arial" w:eastAsia="Times New Roman" w:hAnsi="Arial" w:cs="Arial"/>
          <w:b/>
          <w:bCs/>
          <w:color w:val="222222"/>
          <w:sz w:val="24"/>
          <w:szCs w:val="24"/>
          <w:lang w:eastAsia="ru-RU"/>
        </w:rPr>
        <w:br/>
        <w:t>ОБРАЗОВАТЕЛЬНЫМИ ОРГАНИЗАЦИЯМИ ДОПОЛНИТЕЛЬНОГО ОБРАЗОВАНИЯ</w:t>
      </w:r>
      <w:r w:rsidRPr="00E45F7E">
        <w:rPr>
          <w:rFonts w:ascii="Arial" w:eastAsia="Times New Roman" w:hAnsi="Arial" w:cs="Arial"/>
          <w:b/>
          <w:bCs/>
          <w:color w:val="222222"/>
          <w:sz w:val="24"/>
          <w:szCs w:val="24"/>
          <w:lang w:eastAsia="ru-RU"/>
        </w:rPr>
        <w:br/>
        <w:t>ДЕТЕЙ СО СПЕЦИАЛЬНЫМИ НАИМЕНОВАНИЯМИ "ДЕТСКАЯ ШКОЛА</w:t>
      </w:r>
      <w:r w:rsidRPr="00E45F7E">
        <w:rPr>
          <w:rFonts w:ascii="Arial" w:eastAsia="Times New Roman" w:hAnsi="Arial" w:cs="Arial"/>
          <w:b/>
          <w:bCs/>
          <w:color w:val="222222"/>
          <w:sz w:val="24"/>
          <w:szCs w:val="24"/>
          <w:lang w:eastAsia="ru-RU"/>
        </w:rPr>
        <w:br/>
        <w:t>ИСКУССТВ", "ДЕТСКАЯ МУЗЫКАЛЬНАЯ ШКОЛА", "ДЕТСКАЯ ХОРОВАЯ</w:t>
      </w:r>
      <w:r w:rsidRPr="00E45F7E">
        <w:rPr>
          <w:rFonts w:ascii="Arial" w:eastAsia="Times New Roman" w:hAnsi="Arial" w:cs="Arial"/>
          <w:b/>
          <w:bCs/>
          <w:color w:val="222222"/>
          <w:sz w:val="24"/>
          <w:szCs w:val="24"/>
          <w:lang w:eastAsia="ru-RU"/>
        </w:rPr>
        <w:br/>
        <w:t>ШКОЛА", "ДЕТСКАЯ ХУДОЖЕСТВЕННАЯ ШКОЛА", "ДЕТСКАЯ</w:t>
      </w:r>
      <w:r w:rsidRPr="00E45F7E">
        <w:rPr>
          <w:rFonts w:ascii="Arial" w:eastAsia="Times New Roman" w:hAnsi="Arial" w:cs="Arial"/>
          <w:b/>
          <w:bCs/>
          <w:color w:val="222222"/>
          <w:sz w:val="24"/>
          <w:szCs w:val="24"/>
          <w:lang w:eastAsia="ru-RU"/>
        </w:rPr>
        <w:br/>
        <w:t>ХОРЕОГРАФИЧЕСКАЯ ШКОЛА", "ДЕТСКАЯ ТЕАТРАЛЬНАЯ</w:t>
      </w:r>
      <w:r w:rsidRPr="00E45F7E">
        <w:rPr>
          <w:rFonts w:ascii="Arial" w:eastAsia="Times New Roman" w:hAnsi="Arial" w:cs="Arial"/>
          <w:b/>
          <w:bCs/>
          <w:color w:val="222222"/>
          <w:sz w:val="24"/>
          <w:szCs w:val="24"/>
          <w:lang w:eastAsia="ru-RU"/>
        </w:rPr>
        <w:br/>
        <w:t>ШКОЛА", "ДЕТСКАЯ ЦИРКОВАЯ ШКОЛА", "ДЕТСКАЯ</w:t>
      </w:r>
      <w:r w:rsidRPr="00E45F7E">
        <w:rPr>
          <w:rFonts w:ascii="Arial" w:eastAsia="Times New Roman" w:hAnsi="Arial" w:cs="Arial"/>
          <w:b/>
          <w:bCs/>
          <w:color w:val="222222"/>
          <w:sz w:val="24"/>
          <w:szCs w:val="24"/>
          <w:lang w:eastAsia="ru-RU"/>
        </w:rPr>
        <w:br/>
        <w:t>ШКОЛА ХУДОЖЕСТВЕННЫХ РЕМЕСЕЛ"</w:t>
      </w:r>
    </w:p>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E45F7E">
        <w:rPr>
          <w:rFonts w:ascii="Arial" w:eastAsia="Times New Roman" w:hAnsi="Arial" w:cs="Arial"/>
          <w:b/>
          <w:bCs/>
          <w:color w:val="222222"/>
          <w:sz w:val="24"/>
          <w:szCs w:val="24"/>
          <w:lang w:eastAsia="ru-RU"/>
        </w:rPr>
        <w:t>I. Общие положения</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lastRenderedPageBreak/>
        <w:t>1. Порядок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соответственно - Порядок, детские школы искусств) определяет правила осуществления образовательной деятельности детскими школами искусств &lt;1&gt;.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w:t>
      </w:r>
    </w:p>
    <w:p w:rsidR="00E45F7E" w:rsidRPr="00E45F7E" w:rsidRDefault="00E45F7E" w:rsidP="00E45F7E">
      <w:pPr>
        <w:shd w:val="clear" w:color="auto" w:fill="FFFFFF"/>
        <w:spacing w:after="0"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&lt;1&gt; Часть 21 статьи 83 Федерального </w:t>
      </w:r>
      <w:hyperlink r:id="rId4" w:history="1">
        <w:r w:rsidRPr="00E45F7E">
          <w:rPr>
            <w:rFonts w:ascii="Arial" w:eastAsia="Times New Roman" w:hAnsi="Arial" w:cs="Arial"/>
            <w:color w:val="1B6DFD"/>
            <w:sz w:val="24"/>
            <w:szCs w:val="24"/>
            <w:u w:val="single"/>
            <w:bdr w:val="none" w:sz="0" w:space="0" w:color="auto" w:frame="1"/>
            <w:lang w:eastAsia="ru-RU"/>
          </w:rPr>
          <w:t>закона от 29 декабря 2012 г. N 273-ФЗ</w:t>
        </w:r>
      </w:hyperlink>
      <w:r w:rsidRPr="00E45F7E">
        <w:rPr>
          <w:rFonts w:ascii="Arial" w:eastAsia="Times New Roman" w:hAnsi="Arial" w:cs="Arial"/>
          <w:color w:val="222222"/>
          <w:sz w:val="24"/>
          <w:szCs w:val="24"/>
          <w:lang w:eastAsia="ru-RU"/>
        </w:rPr>
        <w:t> "Об образовании в Российской Федерации" (Собрание законодательства Российской Федерации, 2012, N 53, ст. 7598; 2021, N 13, ст. 2137) (далее - Федеральный закон об образовании).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2. Образовательная деятельность детских школ искусств должна быть направлена на:</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выявление одаренных детей в раннем возрасте,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обеспечение преемственности образовательных программ в области искусств (дополнительных общеобразовательных программ, образовательных программ среднего профессионального и высшего образования в области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3. Детские школы искусств реализуют дополнительные предпрофессиональные программы в области искусств, а также вправе осуществлять образовательную деятельность по дополнительным общеразвивающим программам в области искусств (далее - дополнительные общеобразовательные программы в области искусств) &lt;2&gt;.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&lt;2&gt; Часть 3 статьи 83 Федерального закона об образовании.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4. Детские школы искусств осуществляют образовательную деятельность в соответствии с законодательством Российской Федерации.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5. Обучение в детских школах искусств осуществляется в очной форме.</w:t>
      </w:r>
    </w:p>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proofErr w:type="spellStart"/>
      <w:r w:rsidRPr="00E45F7E">
        <w:rPr>
          <w:rFonts w:ascii="Arial" w:eastAsia="Times New Roman" w:hAnsi="Arial" w:cs="Arial"/>
          <w:b/>
          <w:bCs/>
          <w:color w:val="222222"/>
          <w:sz w:val="24"/>
          <w:szCs w:val="24"/>
          <w:lang w:eastAsia="ru-RU"/>
        </w:rPr>
        <w:t>II</w:t>
      </w:r>
      <w:proofErr w:type="spellEnd"/>
      <w:r w:rsidRPr="00E45F7E">
        <w:rPr>
          <w:rFonts w:ascii="Arial" w:eastAsia="Times New Roman" w:hAnsi="Arial" w:cs="Arial"/>
          <w:b/>
          <w:bCs/>
          <w:color w:val="222222"/>
          <w:sz w:val="24"/>
          <w:szCs w:val="24"/>
          <w:lang w:eastAsia="ru-RU"/>
        </w:rPr>
        <w:t>. Организация образовательного процесса</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6. Основой организации образовательного процесса в детской школе искусств является создание условий для реализации дополнительных предпрофессиональных программ в области искусств.</w:t>
      </w:r>
    </w:p>
    <w:p w:rsidR="00E45F7E" w:rsidRPr="00E45F7E" w:rsidRDefault="00E45F7E" w:rsidP="00E45F7E">
      <w:pPr>
        <w:shd w:val="clear" w:color="auto" w:fill="FFFFFF"/>
        <w:spacing w:line="240" w:lineRule="auto"/>
        <w:jc w:val="center"/>
        <w:textAlignment w:val="baseline"/>
        <w:rPr>
          <w:rFonts w:ascii="Arial" w:eastAsia="Times New Roman" w:hAnsi="Arial" w:cs="Arial"/>
          <w:color w:val="222222"/>
          <w:sz w:val="24"/>
          <w:szCs w:val="24"/>
          <w:lang w:eastAsia="ru-RU"/>
        </w:rPr>
      </w:pPr>
      <w:r w:rsidRPr="00E45F7E">
        <w:rPr>
          <w:rFonts w:ascii="Arial" w:eastAsia="Times New Roman" w:hAnsi="Arial" w:cs="Arial"/>
          <w:noProof/>
          <w:color w:val="1B6DFD"/>
          <w:sz w:val="24"/>
          <w:szCs w:val="24"/>
          <w:bdr w:val="none" w:sz="0" w:space="0" w:color="auto" w:frame="1"/>
          <w:lang w:eastAsia="ru-RU"/>
        </w:rPr>
        <w:drawing>
          <wp:inline distT="0" distB="0" distL="0" distR="0" wp14:anchorId="17B2C5DB" wp14:editId="4B2502F0">
            <wp:extent cx="6934200" cy="857250"/>
            <wp:effectExtent l="0" t="0" r="0" b="0"/>
            <wp:docPr id="1" name="Рисунок 1" descr="https://avatars.mds.yandex.net/get-adfox-content/2462621/201030_adfox_1310107_3787127.e3ad1a0e5356e37f234e3408126a0866.gif/optimize.webp?webp=fals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adfox-content/2462621/201030_adfox_1310107_3787127.e3ad1a0e5356e37f234e3408126a0866.gif/optimize.webp?webp=fals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lastRenderedPageBreak/>
        <w:t>7. Детские школы искусств могут реализовывать дополнительные общеразвивающие программы в области искусств.</w:t>
      </w:r>
    </w:p>
    <w:p w:rsidR="00E45F7E" w:rsidRPr="00FD02D5"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E45F7E">
        <w:rPr>
          <w:rFonts w:ascii="Arial" w:eastAsia="Times New Roman" w:hAnsi="Arial" w:cs="Arial"/>
          <w:color w:val="222222"/>
          <w:sz w:val="24"/>
          <w:szCs w:val="24"/>
          <w:lang w:eastAsia="ru-RU"/>
        </w:rPr>
        <w:t xml:space="preserve">8. </w:t>
      </w:r>
      <w:r w:rsidRPr="00FD02D5">
        <w:rPr>
          <w:rFonts w:ascii="Arial" w:eastAsia="Times New Roman" w:hAnsi="Arial" w:cs="Arial"/>
          <w:color w:val="FF0000"/>
          <w:sz w:val="24"/>
          <w:szCs w:val="24"/>
          <w:lang w:eastAsia="ru-RU"/>
        </w:rPr>
        <w:t>Содержание дополнительных общеразвивающих программ в области искусств и сроки обучения по ним определяются образовательной программой, разработанной и утвержденной детскими школами искусств.</w:t>
      </w:r>
    </w:p>
    <w:p w:rsidR="00E45F7E" w:rsidRPr="00FD02D5"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FD02D5">
        <w:rPr>
          <w:rFonts w:ascii="Arial" w:eastAsia="Times New Roman" w:hAnsi="Arial" w:cs="Arial"/>
          <w:color w:val="FF0000"/>
          <w:sz w:val="24"/>
          <w:szCs w:val="24"/>
          <w:lang w:eastAsia="ru-RU"/>
        </w:rPr>
        <w:t>9. Содержание дополнительных предпрофессиональных программ в области искусств определяется образовательной программой, разработанной и утвержденной детскими школами искусств в соответствии с федеральными государственными требованиями &lt;3&gt;.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&lt;3&gt; Часть 4 статьи 75 Федерального закона об образовании.</w:t>
      </w:r>
    </w:p>
    <w:p w:rsidR="00E45F7E" w:rsidRPr="00E45F7E" w:rsidRDefault="00E45F7E" w:rsidP="00E45F7E">
      <w:pPr>
        <w:shd w:val="clear" w:color="auto" w:fill="FFFFFF"/>
        <w:spacing w:after="0"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Образовательный процесс по дополнительным общеразвивающим программам осуществляется в соответствии с настоящим Порядком и Порядком организации и осуществления образовательной деятельности по дополнительным общеобразовательным программам, утвержденным </w:t>
      </w:r>
      <w:hyperlink r:id="rId7" w:history="1">
        <w:r w:rsidRPr="00E45F7E">
          <w:rPr>
            <w:rFonts w:ascii="Arial" w:eastAsia="Times New Roman" w:hAnsi="Arial" w:cs="Arial"/>
            <w:color w:val="1B6DFD"/>
            <w:sz w:val="24"/>
            <w:szCs w:val="24"/>
            <w:u w:val="single"/>
            <w:bdr w:val="none" w:sz="0" w:space="0" w:color="auto" w:frame="1"/>
            <w:lang w:eastAsia="ru-RU"/>
          </w:rPr>
          <w:t>приказом Минпросвещения России от 9 ноября 2018 г. N 196</w:t>
        </w:r>
      </w:hyperlink>
      <w:r w:rsidRPr="00E45F7E">
        <w:rPr>
          <w:rFonts w:ascii="Arial" w:eastAsia="Times New Roman" w:hAnsi="Arial" w:cs="Arial"/>
          <w:color w:val="222222"/>
          <w:sz w:val="24"/>
          <w:szCs w:val="24"/>
          <w:lang w:eastAsia="ru-RU"/>
        </w:rPr>
        <w:t> "Об утверждении Порядка организации и осуществления образовательной деятельности по дополнительным общеобразовательным программам" &lt;4&gt;.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w:t>
      </w:r>
    </w:p>
    <w:p w:rsidR="00E45F7E" w:rsidRDefault="00E45F7E" w:rsidP="00E45F7E">
      <w:pPr>
        <w:shd w:val="clear" w:color="auto" w:fill="FFFFFF"/>
        <w:spacing w:after="0"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&lt;4&gt; Зарегистрирован Министерством юстиции Российской Федерации 29 ноября 2018 г., регистрационный N 52831, с изменениями, внесенными </w:t>
      </w:r>
      <w:hyperlink r:id="rId8" w:history="1">
        <w:r w:rsidRPr="00E45F7E">
          <w:rPr>
            <w:rFonts w:ascii="Arial" w:eastAsia="Times New Roman" w:hAnsi="Arial" w:cs="Arial"/>
            <w:color w:val="1B6DFD"/>
            <w:sz w:val="24"/>
            <w:szCs w:val="24"/>
            <w:u w:val="single"/>
            <w:bdr w:val="none" w:sz="0" w:space="0" w:color="auto" w:frame="1"/>
            <w:lang w:eastAsia="ru-RU"/>
          </w:rPr>
          <w:t>приказами Министерства просвещения Российской Федерации от 5 сентября 2019 г. N 470</w:t>
        </w:r>
      </w:hyperlink>
      <w:r w:rsidRPr="00E45F7E">
        <w:rPr>
          <w:rFonts w:ascii="Arial" w:eastAsia="Times New Roman" w:hAnsi="Arial" w:cs="Arial"/>
          <w:color w:val="222222"/>
          <w:sz w:val="24"/>
          <w:szCs w:val="24"/>
          <w:lang w:eastAsia="ru-RU"/>
        </w:rPr>
        <w:t xml:space="preserve"> (зарегистрирован Министерством юстиции Российской Федерации 25 ноября 2019 г., регистрационный N 56617), </w:t>
      </w:r>
      <w:r w:rsidRPr="0069595A">
        <w:rPr>
          <w:rFonts w:ascii="Arial" w:eastAsia="Times New Roman" w:hAnsi="Arial" w:cs="Arial"/>
          <w:color w:val="1F4E79" w:themeColor="accent1" w:themeShade="80"/>
          <w:sz w:val="24"/>
          <w:szCs w:val="24"/>
          <w:lang w:eastAsia="ru-RU"/>
        </w:rPr>
        <w:t xml:space="preserve">и от 30 сентября 2020 г. N 533 </w:t>
      </w:r>
      <w:r w:rsidRPr="00E45F7E">
        <w:rPr>
          <w:rFonts w:ascii="Arial" w:eastAsia="Times New Roman" w:hAnsi="Arial" w:cs="Arial"/>
          <w:color w:val="222222"/>
          <w:sz w:val="24"/>
          <w:szCs w:val="24"/>
          <w:lang w:eastAsia="ru-RU"/>
        </w:rPr>
        <w:t>(зарегистрирован Министерством юстиции Российской Федерации 27 октября 2020 г., регистрационный N 60590).</w:t>
      </w:r>
    </w:p>
    <w:p w:rsidR="00FD02D5" w:rsidRPr="00E45F7E" w:rsidRDefault="00FD02D5" w:rsidP="00E45F7E">
      <w:pPr>
        <w:shd w:val="clear" w:color="auto" w:fill="FFFFFF"/>
        <w:spacing w:after="0" w:line="240" w:lineRule="auto"/>
        <w:textAlignment w:val="baseline"/>
        <w:rPr>
          <w:rFonts w:ascii="Arial" w:eastAsia="Times New Roman" w:hAnsi="Arial" w:cs="Arial"/>
          <w:color w:val="222222"/>
          <w:sz w:val="24"/>
          <w:szCs w:val="24"/>
          <w:lang w:eastAsia="ru-RU"/>
        </w:rPr>
      </w:pP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10. Детские школы искусств реализуют дополнительные общеобразовательные программы в области искусств как самостоятельно, так и посредством сетевых форм их реализации &lt;5&gt;.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&lt;5&gt; Часть 1 статьи 13 Федерального закона об образовании.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 xml:space="preserve">11. Детские школы искусств </w:t>
      </w:r>
      <w:r w:rsidRPr="00FD02D5">
        <w:rPr>
          <w:rFonts w:ascii="Arial" w:eastAsia="Times New Roman" w:hAnsi="Arial" w:cs="Arial"/>
          <w:color w:val="FF0000"/>
          <w:sz w:val="24"/>
          <w:szCs w:val="24"/>
          <w:lang w:eastAsia="ru-RU"/>
        </w:rPr>
        <w:t xml:space="preserve">ежегодно обновляют дополнительные общеобразовательные программы </w:t>
      </w:r>
      <w:r w:rsidRPr="00E45F7E">
        <w:rPr>
          <w:rFonts w:ascii="Arial" w:eastAsia="Times New Roman" w:hAnsi="Arial" w:cs="Arial"/>
          <w:color w:val="222222"/>
          <w:sz w:val="24"/>
          <w:szCs w:val="24"/>
          <w:lang w:eastAsia="ru-RU"/>
        </w:rPr>
        <w:t>в области искусств с учетом развития науки, техники, культуры, экономики, технологий и социальной сферы.</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12. Образовательная деятельность по дополнительным общеобразовательным программам в области искусств организуется в соответствии с утвержденными детскими школами искусств учебными планами, календарными учебными графиками, на основании которых детскими школами искусств составляются расписания учебных занятий по каждой дополнительной общеобразовательной программе в области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 xml:space="preserve">13. Календарные учебные графики дополнительных общеобразовательных программ в области искусств являются круглогодичными и включают в себя количество недель аудиторных занятий, время, предусмотренное для </w:t>
      </w:r>
      <w:r w:rsidRPr="00E45F7E">
        <w:rPr>
          <w:rFonts w:ascii="Arial" w:eastAsia="Times New Roman" w:hAnsi="Arial" w:cs="Arial"/>
          <w:color w:val="222222"/>
          <w:sz w:val="24"/>
          <w:szCs w:val="24"/>
          <w:lang w:eastAsia="ru-RU"/>
        </w:rPr>
        <w:lastRenderedPageBreak/>
        <w:t>промежуточной (при наличии) и итоговой аттестации, и каникулы, которые являются плановыми перерывами при получении образования для отдыха детей и иных социальных целей.</w:t>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E45F7E">
        <w:rPr>
          <w:rFonts w:ascii="Arial" w:eastAsia="Times New Roman" w:hAnsi="Arial" w:cs="Arial"/>
          <w:color w:val="222222"/>
          <w:sz w:val="24"/>
          <w:szCs w:val="24"/>
          <w:lang w:eastAsia="ru-RU"/>
        </w:rPr>
        <w:t xml:space="preserve">14. Календарный учебный график утверждается детскими школами искусств ежегодно. </w:t>
      </w:r>
      <w:r w:rsidRPr="0086461D">
        <w:rPr>
          <w:rFonts w:ascii="Arial" w:eastAsia="Times New Roman" w:hAnsi="Arial" w:cs="Arial"/>
          <w:color w:val="FF0000"/>
          <w:sz w:val="24"/>
          <w:szCs w:val="24"/>
          <w:lang w:eastAsia="ru-RU"/>
        </w:rPr>
        <w:t>Основанием для изменения календарного учебного графика может быть установление периодов отмены (приостановки) для обучающихся занятий по санитарно-эпидемиологическим, климатическим и другим основаниям.</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15. Учебный год в детских школах искусств начинается 1 сентября и заканчивается в сроки, установленные графиками учебного процесса и учебными планами.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Перенос сроков начала учебного года более чем на десять календарных дней осуществляется в исключительных случаях по решению учредителя.</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16. Расписание занятий составляется с учетом материально-технических возможностей детских школ искусств и с соблюдением государственных санитарно-эпидемиологических правил и нормативов &lt;6&gt;.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&lt;6&gt; Пункт 3 части 4 статьи 41 Федерального закона об образовании.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932550">
        <w:rPr>
          <w:rFonts w:ascii="Arial" w:eastAsia="Times New Roman" w:hAnsi="Arial" w:cs="Arial"/>
          <w:color w:val="FF0000"/>
          <w:sz w:val="24"/>
          <w:szCs w:val="24"/>
          <w:lang w:eastAsia="ru-RU"/>
        </w:rPr>
        <w:t xml:space="preserve">Расписание занятий составляется </w:t>
      </w:r>
      <w:r w:rsidRPr="00E45F7E">
        <w:rPr>
          <w:rFonts w:ascii="Arial" w:eastAsia="Times New Roman" w:hAnsi="Arial" w:cs="Arial"/>
          <w:color w:val="222222"/>
          <w:sz w:val="24"/>
          <w:szCs w:val="24"/>
          <w:lang w:eastAsia="ru-RU"/>
        </w:rPr>
        <w:t xml:space="preserve">для создания наиболее благоприятного режима труда и отдыха обучающихся детских школ искусств </w:t>
      </w:r>
      <w:r w:rsidRPr="00932550">
        <w:rPr>
          <w:rFonts w:ascii="Arial" w:eastAsia="Times New Roman" w:hAnsi="Arial" w:cs="Arial"/>
          <w:color w:val="FF0000"/>
          <w:sz w:val="24"/>
          <w:szCs w:val="24"/>
          <w:lang w:eastAsia="ru-RU"/>
        </w:rPr>
        <w:t xml:space="preserve">по представлению педагогических работников с учетом пожеланий обучающихся, родителей </w:t>
      </w:r>
      <w:r w:rsidRPr="00E45F7E">
        <w:rPr>
          <w:rFonts w:ascii="Arial" w:eastAsia="Times New Roman" w:hAnsi="Arial" w:cs="Arial"/>
          <w:color w:val="222222"/>
          <w:sz w:val="24"/>
          <w:szCs w:val="24"/>
          <w:lang w:eastAsia="ru-RU"/>
        </w:rPr>
        <w:t>(законных представителей) несовершеннолетних обучающихся и возрастных особенностей обучающихся.</w:t>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E45F7E">
        <w:rPr>
          <w:rFonts w:ascii="Arial" w:eastAsia="Times New Roman" w:hAnsi="Arial" w:cs="Arial"/>
          <w:color w:val="222222"/>
          <w:sz w:val="24"/>
          <w:szCs w:val="24"/>
          <w:lang w:eastAsia="ru-RU"/>
        </w:rPr>
        <w:t xml:space="preserve">17. Детские школы искусств самостоятельно определяют формы проведения занятий, а также формы, порядок и периодичность проведения промежуточной аттестации обучающихся (при освоении дополнительных предпрофессиональных программ - с учетом федеральных государственных требований). </w:t>
      </w:r>
      <w:r w:rsidRPr="0086461D">
        <w:rPr>
          <w:rFonts w:ascii="Arial" w:eastAsia="Times New Roman" w:hAnsi="Arial" w:cs="Arial"/>
          <w:color w:val="FF0000"/>
          <w:sz w:val="24"/>
          <w:szCs w:val="24"/>
          <w:lang w:eastAsia="ru-RU"/>
        </w:rPr>
        <w:t>Положение о текущем контроле знаний и промежуточной аттестации обучающихся является локальным нормативным актом детских школ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 xml:space="preserve">18. Детские школы искусств обеспечивают право обучающихся </w:t>
      </w:r>
      <w:r w:rsidRPr="0086461D">
        <w:rPr>
          <w:rFonts w:ascii="Arial" w:eastAsia="Times New Roman" w:hAnsi="Arial" w:cs="Arial"/>
          <w:color w:val="FF0000"/>
          <w:sz w:val="24"/>
          <w:szCs w:val="24"/>
          <w:lang w:eastAsia="ru-RU"/>
        </w:rPr>
        <w:t xml:space="preserve">на обучение по индивидуальному учебному плану, в том числе ускоренное обучение, в пределах осваиваемой дополнительной общеобразовательной программы в области </w:t>
      </w:r>
      <w:r w:rsidRPr="00E45F7E">
        <w:rPr>
          <w:rFonts w:ascii="Arial" w:eastAsia="Times New Roman" w:hAnsi="Arial" w:cs="Arial"/>
          <w:color w:val="222222"/>
          <w:sz w:val="24"/>
          <w:szCs w:val="24"/>
          <w:lang w:eastAsia="ru-RU"/>
        </w:rPr>
        <w:t>искусств в порядке, установленном локальными нормативными актами детскими школами искусств.</w:t>
      </w:r>
    </w:p>
    <w:p w:rsidR="00E45F7E" w:rsidRPr="00E45F7E" w:rsidRDefault="00E45F7E" w:rsidP="00E45F7E">
      <w:pPr>
        <w:shd w:val="clear" w:color="auto" w:fill="FFFFFF"/>
        <w:spacing w:line="240" w:lineRule="auto"/>
        <w:jc w:val="center"/>
        <w:textAlignment w:val="baseline"/>
        <w:rPr>
          <w:rFonts w:ascii="Arial" w:eastAsia="Times New Roman" w:hAnsi="Arial" w:cs="Arial"/>
          <w:color w:val="222222"/>
          <w:sz w:val="24"/>
          <w:szCs w:val="24"/>
          <w:lang w:eastAsia="ru-RU"/>
        </w:rPr>
      </w:pPr>
      <w:r w:rsidRPr="00E45F7E">
        <w:rPr>
          <w:rFonts w:ascii="Arial" w:eastAsia="Times New Roman" w:hAnsi="Arial" w:cs="Arial"/>
          <w:noProof/>
          <w:color w:val="1B6DFD"/>
          <w:sz w:val="24"/>
          <w:szCs w:val="24"/>
          <w:bdr w:val="none" w:sz="0" w:space="0" w:color="auto" w:frame="1"/>
          <w:lang w:eastAsia="ru-RU"/>
        </w:rPr>
        <w:drawing>
          <wp:inline distT="0" distB="0" distL="0" distR="0" wp14:anchorId="405D1177" wp14:editId="40EAF52E">
            <wp:extent cx="13868400" cy="1714500"/>
            <wp:effectExtent l="0" t="0" r="0" b="0"/>
            <wp:docPr id="2" name="Рисунок 2" descr="https://avatars.mds.yandex.net/get-adfox-content/2914398/201030_adfox_1310107_3788701.b32b01c8e1e7ba09a63601198640c54e.gif/optimize.webp?webp=fal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adfox-content/2914398/201030_adfox_1310107_3788701.b32b01c8e1e7ba09a63601198640c54e.gif/optimize.webp?webp=fals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E45F7E">
        <w:rPr>
          <w:rFonts w:ascii="Arial" w:eastAsia="Times New Roman" w:hAnsi="Arial" w:cs="Arial"/>
          <w:color w:val="222222"/>
          <w:sz w:val="24"/>
          <w:szCs w:val="24"/>
          <w:lang w:eastAsia="ru-RU"/>
        </w:rPr>
        <w:lastRenderedPageBreak/>
        <w:t xml:space="preserve">19. </w:t>
      </w:r>
      <w:r w:rsidRPr="0086461D">
        <w:rPr>
          <w:rFonts w:ascii="Arial" w:eastAsia="Times New Roman" w:hAnsi="Arial" w:cs="Arial"/>
          <w:color w:val="FF0000"/>
          <w:sz w:val="24"/>
          <w:szCs w:val="24"/>
          <w:lang w:eastAsia="ru-RU"/>
        </w:rPr>
        <w:t>Порядок перевода обучающегося с одной дополнительной общеобразовательной программы в области искусств на другую определяется уставом и (или) локальным нормативным актом детских школ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 xml:space="preserve">20. </w:t>
      </w:r>
      <w:r w:rsidRPr="0086461D">
        <w:rPr>
          <w:rFonts w:ascii="Arial" w:eastAsia="Times New Roman" w:hAnsi="Arial" w:cs="Arial"/>
          <w:color w:val="FF0000"/>
          <w:sz w:val="24"/>
          <w:szCs w:val="24"/>
          <w:lang w:eastAsia="ru-RU"/>
        </w:rPr>
        <w:t xml:space="preserve">Перевод обучающихся в течение учебного года между детскими школами искусств, в том числе, являющихся структурными подразделениями </w:t>
      </w:r>
      <w:r w:rsidRPr="00E45F7E">
        <w:rPr>
          <w:rFonts w:ascii="Arial" w:eastAsia="Times New Roman" w:hAnsi="Arial" w:cs="Arial"/>
          <w:color w:val="222222"/>
          <w:sz w:val="24"/>
          <w:szCs w:val="24"/>
          <w:lang w:eastAsia="ru-RU"/>
        </w:rPr>
        <w:t xml:space="preserve">профессиональных образовательных организаций и образовательных организаций высшего образования, освоивших часть дополнительной общеобразовательной программы в области искусств, перевод обучающегося с общеразвивающей программы в области искусств на предпрофессиональную программу в области искусств с учетом мнения обучающихся и родителей (законных представителей) несовершеннолетних обучающихся осуществляются </w:t>
      </w:r>
      <w:r w:rsidRPr="0086461D">
        <w:rPr>
          <w:rFonts w:ascii="Arial" w:eastAsia="Times New Roman" w:hAnsi="Arial" w:cs="Arial"/>
          <w:color w:val="FF0000"/>
          <w:sz w:val="24"/>
          <w:szCs w:val="24"/>
          <w:lang w:eastAsia="ru-RU"/>
        </w:rPr>
        <w:t>на основании локальных нормативных актов детских школ искусств</w:t>
      </w:r>
      <w:r w:rsidRPr="00E45F7E">
        <w:rPr>
          <w:rFonts w:ascii="Arial" w:eastAsia="Times New Roman" w:hAnsi="Arial" w:cs="Arial"/>
          <w:color w:val="222222"/>
          <w:sz w:val="24"/>
          <w:szCs w:val="24"/>
          <w:lang w:eastAsia="ru-RU"/>
        </w:rPr>
        <w:t>, которыми предусматривается процедура установления соответствия результатов пройденного обучения по ранее освоенной дополнительной общеобразовательной программе в области искусств,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21. Детские школы искусств могут осуществлять перевод обучающихся с платного обучения на бесплатное при наличии свободных мест для обучения по дополнительной общеобразовательной программе в области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Порядок перевода обучающихся с платного обучения на бесплатное определяется локальным нормативным актом детских школ искусств, которым устанавливаются сроки подачи обучающимися, родителями (законными представителями) несовершеннолетних обучающихся заявлений на перевод с платного обучения на бесплатное, условия и приоритетность перевода обучающихся с платного обучения на бесплатное.</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22</w:t>
      </w:r>
      <w:r w:rsidRPr="0086461D">
        <w:rPr>
          <w:rFonts w:ascii="Arial" w:eastAsia="Times New Roman" w:hAnsi="Arial" w:cs="Arial"/>
          <w:color w:val="FF0000"/>
          <w:sz w:val="24"/>
          <w:szCs w:val="24"/>
          <w:lang w:eastAsia="ru-RU"/>
        </w:rPr>
        <w:t xml:space="preserve">. Порядок отчисления обучающихся определяется локальным нормативным актом детских школ искусств </w:t>
      </w:r>
      <w:r w:rsidRPr="00E45F7E">
        <w:rPr>
          <w:rFonts w:ascii="Arial" w:eastAsia="Times New Roman" w:hAnsi="Arial" w:cs="Arial"/>
          <w:color w:val="222222"/>
          <w:sz w:val="24"/>
          <w:szCs w:val="24"/>
          <w:lang w:eastAsia="ru-RU"/>
        </w:rPr>
        <w:t>в соответствии с законодательством Российской Федерации в сфере образования.</w:t>
      </w:r>
    </w:p>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proofErr w:type="spellStart"/>
      <w:r w:rsidRPr="00E45F7E">
        <w:rPr>
          <w:rFonts w:ascii="Arial" w:eastAsia="Times New Roman" w:hAnsi="Arial" w:cs="Arial"/>
          <w:b/>
          <w:bCs/>
          <w:color w:val="222222"/>
          <w:sz w:val="24"/>
          <w:szCs w:val="24"/>
          <w:lang w:eastAsia="ru-RU"/>
        </w:rPr>
        <w:t>III</w:t>
      </w:r>
      <w:proofErr w:type="spellEnd"/>
      <w:r w:rsidRPr="00E45F7E">
        <w:rPr>
          <w:rFonts w:ascii="Arial" w:eastAsia="Times New Roman" w:hAnsi="Arial" w:cs="Arial"/>
          <w:b/>
          <w:bCs/>
          <w:color w:val="222222"/>
          <w:sz w:val="24"/>
          <w:szCs w:val="24"/>
          <w:lang w:eastAsia="ru-RU"/>
        </w:rPr>
        <w:t>. Особенности реализации дополнительных</w:t>
      </w:r>
      <w:r w:rsidRPr="00E45F7E">
        <w:rPr>
          <w:rFonts w:ascii="Arial" w:eastAsia="Times New Roman" w:hAnsi="Arial" w:cs="Arial"/>
          <w:b/>
          <w:bCs/>
          <w:color w:val="222222"/>
          <w:sz w:val="24"/>
          <w:szCs w:val="24"/>
          <w:lang w:eastAsia="ru-RU"/>
        </w:rPr>
        <w:br/>
        <w:t>предпрофессиональных программ в области искусств</w:t>
      </w:r>
      <w:r w:rsidRPr="00E45F7E">
        <w:rPr>
          <w:rFonts w:ascii="Arial" w:eastAsia="Times New Roman" w:hAnsi="Arial" w:cs="Arial"/>
          <w:b/>
          <w:bCs/>
          <w:color w:val="222222"/>
          <w:sz w:val="24"/>
          <w:szCs w:val="24"/>
          <w:lang w:eastAsia="ru-RU"/>
        </w:rPr>
        <w:br/>
        <w:t>как основного вида деятельности детских школ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23. Дополнительные предпрофессиональные программы в области искусств определяют организацию и основное содержание образовательного процесса в детских школах искусств с учетом:</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обеспечения преемственности образовательных программ в области искусств (предпрофессиональных, образовательных программ среднего профессионального и высшего образования в области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сохранения единства образовательного пространства Российской Федерации в области искусства.</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24. Дополнительные предпрофессиональные программы в области искусств должны быть ориентированы на:</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lastRenderedPageBreak/>
        <w:t>формирование у обучающихся эстетических взглядов, нравственных установок и потребности общения с духовными ценностями;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формирование умения у обучающихся самостоятельно воспринимать и оценивать культурные ценности;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воспитание детей в творческой атмосфере, обстановке доброжелательности, эмоционально-нравственной отзывчивости;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выработку у обучающихся личностных качеств, способствующих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E45F7E">
        <w:rPr>
          <w:rFonts w:ascii="Arial" w:eastAsia="Times New Roman" w:hAnsi="Arial" w:cs="Arial"/>
          <w:color w:val="222222"/>
          <w:sz w:val="24"/>
          <w:szCs w:val="24"/>
          <w:lang w:eastAsia="ru-RU"/>
        </w:rPr>
        <w:t xml:space="preserve">25. </w:t>
      </w:r>
      <w:r w:rsidRPr="0086461D">
        <w:rPr>
          <w:rFonts w:ascii="Arial" w:eastAsia="Times New Roman" w:hAnsi="Arial" w:cs="Arial"/>
          <w:color w:val="FF0000"/>
          <w:sz w:val="24"/>
          <w:szCs w:val="24"/>
          <w:lang w:eastAsia="ru-RU"/>
        </w:rPr>
        <w:t xml:space="preserve">Учебный план дополнительной предпрофессиональной программы </w:t>
      </w:r>
      <w:r w:rsidRPr="00E45F7E">
        <w:rPr>
          <w:rFonts w:ascii="Arial" w:eastAsia="Times New Roman" w:hAnsi="Arial" w:cs="Arial"/>
          <w:color w:val="222222"/>
          <w:sz w:val="24"/>
          <w:szCs w:val="24"/>
          <w:lang w:eastAsia="ru-RU"/>
        </w:rPr>
        <w:t xml:space="preserve">в области искусств определяет трудоемкость программы, выраженную в количестве часов аудиторных и самостоятельных занятий, включает перечень учебных предметов, их последовательность и распределение по периодам обучения, консультационные и иные виды занятий, наличие которых определяется </w:t>
      </w:r>
      <w:r w:rsidRPr="0086461D">
        <w:rPr>
          <w:rFonts w:ascii="Arial" w:eastAsia="Times New Roman" w:hAnsi="Arial" w:cs="Arial"/>
          <w:color w:val="FF0000"/>
          <w:sz w:val="24"/>
          <w:szCs w:val="24"/>
          <w:lang w:eastAsia="ru-RU"/>
        </w:rPr>
        <w:t>соответствующими федеральными государственными требованиями, промежуточную аттестацию.</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Учебный план предусматривает объединение учебных предметов по предметным областям. Предметные области имеют обязательную и вариативную части. Вариативная часть учебного плана разрабатывается детскими школами искусств самостоятельно с учетом верхнего предела нагрузки, установленного соответствующими федеральными государственными требованиями. Обязательная часть учебного плана разрабатывается на основании объемов учебной нагрузки, установленных для учебных предметов федеральными государственными требованиями.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Учебный план включает также раздел "Аттестация", который отражает содержание итоговой аттестации и ее годовой объем в неделях.</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26. При реализации дополнительных предпрофессиональных программ в области искусств продолжительность учебного года устанавливается в соответствии с федеральными государственными требованиями.</w:t>
      </w:r>
    </w:p>
    <w:p w:rsidR="00E45F7E" w:rsidRPr="00E45F7E" w:rsidRDefault="00E45F7E" w:rsidP="00E45F7E">
      <w:pPr>
        <w:shd w:val="clear" w:color="auto" w:fill="FFFFFF"/>
        <w:spacing w:line="240" w:lineRule="auto"/>
        <w:jc w:val="center"/>
        <w:textAlignment w:val="baseline"/>
        <w:rPr>
          <w:rFonts w:ascii="Arial" w:eastAsia="Times New Roman" w:hAnsi="Arial" w:cs="Arial"/>
          <w:color w:val="222222"/>
          <w:sz w:val="24"/>
          <w:szCs w:val="24"/>
          <w:lang w:eastAsia="ru-RU"/>
        </w:rPr>
      </w:pPr>
      <w:r w:rsidRPr="00E45F7E">
        <w:rPr>
          <w:rFonts w:ascii="Arial" w:eastAsia="Times New Roman" w:hAnsi="Arial" w:cs="Arial"/>
          <w:noProof/>
          <w:color w:val="1B6DFD"/>
          <w:sz w:val="24"/>
          <w:szCs w:val="24"/>
          <w:bdr w:val="none" w:sz="0" w:space="0" w:color="auto" w:frame="1"/>
          <w:lang w:eastAsia="ru-RU"/>
        </w:rPr>
        <w:drawing>
          <wp:inline distT="0" distB="0" distL="0" distR="0" wp14:anchorId="4D73D0D4" wp14:editId="47BC44E7">
            <wp:extent cx="6934200" cy="857250"/>
            <wp:effectExtent l="0" t="0" r="0" b="0"/>
            <wp:docPr id="3" name="Рисунок 3" descr="https://avatars.mds.yandex.net/get-adfox-content/2765366/201030_adfox_1310107_3788745.264ecbdcffe70df55cf90bb5a0703d53.gif/optimize.webp?webp=fals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adfox-content/2765366/201030_adfox_1310107_3788745.264ecbdcffe70df55cf90bb5a0703d53.gif/optimize.webp?webp=fals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86461D">
        <w:rPr>
          <w:rFonts w:ascii="Arial" w:eastAsia="Times New Roman" w:hAnsi="Arial" w:cs="Arial"/>
          <w:color w:val="FF0000"/>
          <w:sz w:val="24"/>
          <w:szCs w:val="24"/>
          <w:lang w:eastAsia="ru-RU"/>
        </w:rPr>
        <w:t xml:space="preserve">27. В детских школах искусств с первого по выпускной классы в течение учебного года предусматриваются каникулы в объеме не менее 4 недель, в первом классе по дополнительным предпрофессиональным программам устанавливаются дополнительные недельные каникулы (за исключением дополнительных предпрофессиональных программ с 5-летним сроком обучения). Летние каникулы устанавливаются в объеме не менее 8 и не более 13 недель в соответствии с </w:t>
      </w:r>
      <w:r w:rsidRPr="0086461D">
        <w:rPr>
          <w:rFonts w:ascii="Arial" w:eastAsia="Times New Roman" w:hAnsi="Arial" w:cs="Arial"/>
          <w:color w:val="FF0000"/>
          <w:sz w:val="24"/>
          <w:szCs w:val="24"/>
          <w:lang w:eastAsia="ru-RU"/>
        </w:rPr>
        <w:lastRenderedPageBreak/>
        <w:t>федеральными государственными требованиями, за исключением последнего года обучения.</w:t>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E45F7E">
        <w:rPr>
          <w:rFonts w:ascii="Arial" w:eastAsia="Times New Roman" w:hAnsi="Arial" w:cs="Arial"/>
          <w:color w:val="222222"/>
          <w:sz w:val="24"/>
          <w:szCs w:val="24"/>
          <w:lang w:eastAsia="ru-RU"/>
        </w:rPr>
        <w:t xml:space="preserve">28. </w:t>
      </w:r>
      <w:r w:rsidRPr="0086461D">
        <w:rPr>
          <w:rFonts w:ascii="Arial" w:eastAsia="Times New Roman" w:hAnsi="Arial" w:cs="Arial"/>
          <w:color w:val="FF0000"/>
          <w:sz w:val="24"/>
          <w:szCs w:val="24"/>
          <w:lang w:eastAsia="ru-RU"/>
        </w:rPr>
        <w:t>При реализации дополнительных предпрофессиональных программ в области искусств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и учебным предметам "Подготовка концертных номеров", "Подготовка сценических номеров", "Подготовка цирковых номеров" - от 2-х человек), групповых занятий (численностью от 11 человек).</w:t>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86461D">
        <w:rPr>
          <w:rFonts w:ascii="Arial" w:eastAsia="Times New Roman" w:hAnsi="Arial" w:cs="Arial"/>
          <w:color w:val="FF0000"/>
          <w:sz w:val="24"/>
          <w:szCs w:val="24"/>
          <w:lang w:eastAsia="ru-RU"/>
        </w:rPr>
        <w:t>29. При реализации дополнительных предпрофессиональных программ в области искусств продолжительность учебных занятий, равная одному академическому часу, определяется уставом или локальным нормативным актом детских школ искусств и может составлять 40 - 45 минут, в первом классе при 8-летнем сроке обучения - 30 - 35 минут.</w:t>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86461D">
        <w:rPr>
          <w:rFonts w:ascii="Arial" w:eastAsia="Times New Roman" w:hAnsi="Arial" w:cs="Arial"/>
          <w:color w:val="FF0000"/>
          <w:sz w:val="24"/>
          <w:szCs w:val="24"/>
          <w:lang w:eastAsia="ru-RU"/>
        </w:rPr>
        <w:t>30. Объем максимальной аудиторной учебной нагрузки по всем учебным предметам учебного плана не должен превышать 14 часов в неделю (без учета консультационных и иных видов занятий).</w:t>
      </w:r>
    </w:p>
    <w:p w:rsidR="00E45F7E" w:rsidRPr="0086461D" w:rsidRDefault="00E45F7E" w:rsidP="00E45F7E">
      <w:pPr>
        <w:shd w:val="clear" w:color="auto" w:fill="FFFFFF"/>
        <w:spacing w:after="199" w:line="240" w:lineRule="auto"/>
        <w:textAlignment w:val="baseline"/>
        <w:rPr>
          <w:rFonts w:ascii="Arial" w:eastAsia="Times New Roman" w:hAnsi="Arial" w:cs="Arial"/>
          <w:color w:val="FF0000"/>
          <w:sz w:val="24"/>
          <w:szCs w:val="24"/>
          <w:lang w:eastAsia="ru-RU"/>
        </w:rPr>
      </w:pPr>
      <w:r w:rsidRPr="0086461D">
        <w:rPr>
          <w:rFonts w:ascii="Arial" w:eastAsia="Times New Roman" w:hAnsi="Arial" w:cs="Arial"/>
          <w:color w:val="FF0000"/>
          <w:sz w:val="24"/>
          <w:szCs w:val="24"/>
          <w:lang w:eastAsia="ru-RU"/>
        </w:rPr>
        <w:t>31. При реализации дополнительных предпрофессиональных программ в области искусств могут устанавливаться следующие виды аудиторных учебных занятий: урок (контрольный урок), прослушивание, творческий просмотр, творческий показ, зачет (технический зачет), спектакль, пленэр, репетиция, академический концерт, мастер-класс, лекция, семинар, контрольная работа, практическое занятие, лабораторное занятие.</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32. При реализации дополнительных предпрофессиональных программ в области искусств предусматривается внеаудиторная (самостоятельная) работа обучающихся, которая контролируется и методически обеспечивается преподавателем. Объем времени на внеаудиторную (самостоятельную) работу обучающихся обосновывается в рабочих программах учебных предметов.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Максимальная аудиторная учебная нагрузка по всем учебным предметам учебного плана не должна превышать 14 часов в неделю. Максимальный объем времени, предусмотренный для внеаудиторной (самостоятельной) работы, не должен превышать 10 часов в неделю.</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33. Отводимое для внеаудиторной работы время может быть использовано на выполнение обучающимися домашнего задания, посещение ими учреждений культуры (филармоний, театров, концертных залов, музеев и другие), участие обучающихся в мероприятиях детских школ искусств, предусмотренных программой творческой деятельности детских школ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34. При реализации дополнительных предпрофессиональных программ в области искусств перевод обучающегося в следующий класс осуществляется по итогам промежуточной аттестации обучающихся, проводимой в формах, определенных учебным планом, и в порядке, установленном образовательной организацией.</w:t>
      </w:r>
      <w:bookmarkStart w:id="0" w:name="_GoBack"/>
      <w:bookmarkEnd w:id="0"/>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35. Обучающийся, успешно освоивший дополнительную предпрофессиональную программу в области искусств, допускается к итоговой аттестации, проводимой в форме выпускных экзаменов. Детские школы искусств разрабатывают критерии оценок итоговой аттестации в соответствии с федеральными государственными требованиями.</w:t>
      </w:r>
    </w:p>
    <w:p w:rsidR="00E45F7E" w:rsidRPr="00E45F7E" w:rsidRDefault="00E45F7E" w:rsidP="00E45F7E">
      <w:pPr>
        <w:shd w:val="clear" w:color="auto" w:fill="FFFFFF"/>
        <w:spacing w:after="0"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lastRenderedPageBreak/>
        <w:t>36. Обучающимся, успешно прошедшим итоговую аттестацию, завершающую освоение дополнительных предпрофессиональных программ в области искусств, выдается заверенное печатью соответствующей детской школы искусств свидетельство об освоении указанных программ. Форма свидетельства установлена </w:t>
      </w:r>
      <w:hyperlink r:id="rId13" w:history="1">
        <w:r w:rsidRPr="00E45F7E">
          <w:rPr>
            <w:rFonts w:ascii="Arial" w:eastAsia="Times New Roman" w:hAnsi="Arial" w:cs="Arial"/>
            <w:color w:val="1B6DFD"/>
            <w:sz w:val="24"/>
            <w:szCs w:val="24"/>
            <w:u w:val="single"/>
            <w:bdr w:val="none" w:sz="0" w:space="0" w:color="auto" w:frame="1"/>
            <w:lang w:eastAsia="ru-RU"/>
          </w:rPr>
          <w:t>приказом Министерства культуры Российской Федерации от 10 июля 2013 г. N 975</w:t>
        </w:r>
      </w:hyperlink>
      <w:r w:rsidRPr="00E45F7E">
        <w:rPr>
          <w:rFonts w:ascii="Arial" w:eastAsia="Times New Roman" w:hAnsi="Arial" w:cs="Arial"/>
          <w:color w:val="222222"/>
          <w:sz w:val="24"/>
          <w:szCs w:val="24"/>
          <w:lang w:eastAsia="ru-RU"/>
        </w:rPr>
        <w:t> "Об утверждении формы свидетельства об освоении дополнительных предпрофессиональных программ в области искусств" &lt;7&gt;.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&lt;7&gt; Зарегистрирован Министерством юстиции Российской Федерации 16 августа 2013 г., регистрационный N 29428.</w:t>
      </w:r>
    </w:p>
    <w:p w:rsidR="00E45F7E" w:rsidRPr="00E45F7E" w:rsidRDefault="00E45F7E" w:rsidP="00E45F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proofErr w:type="spellStart"/>
      <w:r w:rsidRPr="00E45F7E">
        <w:rPr>
          <w:rFonts w:ascii="Arial" w:eastAsia="Times New Roman" w:hAnsi="Arial" w:cs="Arial"/>
          <w:b/>
          <w:bCs/>
          <w:color w:val="222222"/>
          <w:sz w:val="24"/>
          <w:szCs w:val="24"/>
          <w:lang w:eastAsia="ru-RU"/>
        </w:rPr>
        <w:t>IV</w:t>
      </w:r>
      <w:proofErr w:type="spellEnd"/>
      <w:r w:rsidRPr="00E45F7E">
        <w:rPr>
          <w:rFonts w:ascii="Arial" w:eastAsia="Times New Roman" w:hAnsi="Arial" w:cs="Arial"/>
          <w:b/>
          <w:bCs/>
          <w:color w:val="222222"/>
          <w:sz w:val="24"/>
          <w:szCs w:val="24"/>
          <w:lang w:eastAsia="ru-RU"/>
        </w:rPr>
        <w:t>. Особенности реализации дополнительных общеразвивающих</w:t>
      </w:r>
      <w:r w:rsidRPr="00E45F7E">
        <w:rPr>
          <w:rFonts w:ascii="Arial" w:eastAsia="Times New Roman" w:hAnsi="Arial" w:cs="Arial"/>
          <w:b/>
          <w:bCs/>
          <w:color w:val="222222"/>
          <w:sz w:val="24"/>
          <w:szCs w:val="24"/>
          <w:lang w:eastAsia="ru-RU"/>
        </w:rPr>
        <w:br/>
        <w:t>программ в области искусств в детских школах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37. Дополнительные общеразвивающие программы в области искусств должны быть ориентированы на:</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развитие творческих способностей детей и молодежи, формирование устойчивого интереса к деятельности в области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удовлетворение потребностей обучающихся в приобретении знаний, умений, навыков в области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реализацию личностно-ориентированного подхода, обеспечивающего творческое и духовно-нравственное развитие ребенка, воспитание личности, способной к успешной социальной адаптации в условиях быстро меняющегося мира;</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вариативность образования для обучающихся различных возрастных категорий и обеспечение свободного выбора образовательной программы в области того или иного вида искусств;</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обеспечение возможности продолжения обучения по дополнительной предпрофессиональной программе в области искусств при наличии достаточного уровня развития творческих способностей и физических (при необходимости) данных.</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38. При реализации дополнительных общеразвивающих программ в области искусств детская школа искусств устанавливает самостоятельно:</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сроки реализации дополнительных общеразвивающих программ и возраст поступающих;</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минимум содержания и структуру дополнительной общеразвивающей программы;</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условия реализации дополнительной общеразвивающей программы, в том числе наполняемость групп обучающихся по учебным предметам;</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планируемые результаты освоения дополнительной общеразвивающей программы;</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календарный учебный график и график промежуточной аттестации;</w:t>
      </w:r>
    </w:p>
    <w:p w:rsidR="00E45F7E" w:rsidRPr="00E45F7E" w:rsidRDefault="00E45F7E" w:rsidP="00E45F7E">
      <w:pPr>
        <w:shd w:val="clear" w:color="auto" w:fill="FFFFFF"/>
        <w:spacing w:after="199" w:line="240" w:lineRule="auto"/>
        <w:textAlignment w:val="baseline"/>
        <w:rPr>
          <w:rFonts w:ascii="Arial" w:eastAsia="Times New Roman" w:hAnsi="Arial" w:cs="Arial"/>
          <w:color w:val="222222"/>
          <w:sz w:val="24"/>
          <w:szCs w:val="24"/>
          <w:lang w:eastAsia="ru-RU"/>
        </w:rPr>
      </w:pPr>
      <w:r w:rsidRPr="00E45F7E">
        <w:rPr>
          <w:rFonts w:ascii="Arial" w:eastAsia="Times New Roman" w:hAnsi="Arial" w:cs="Arial"/>
          <w:color w:val="222222"/>
          <w:sz w:val="24"/>
          <w:szCs w:val="24"/>
          <w:lang w:eastAsia="ru-RU"/>
        </w:rPr>
        <w:t>систему и критерии оценок, в том числе критерии оценок итоговой аттестации.</w:t>
      </w:r>
    </w:p>
    <w:p w:rsidR="00163033" w:rsidRDefault="00E45F7E" w:rsidP="00E45F7E">
      <w:pPr>
        <w:shd w:val="clear" w:color="auto" w:fill="FFFFFF"/>
        <w:spacing w:after="199" w:line="240" w:lineRule="auto"/>
        <w:textAlignment w:val="baseline"/>
      </w:pPr>
      <w:r w:rsidRPr="00E45F7E">
        <w:rPr>
          <w:rFonts w:ascii="Arial" w:eastAsia="Times New Roman" w:hAnsi="Arial" w:cs="Arial"/>
          <w:color w:val="222222"/>
          <w:sz w:val="24"/>
          <w:szCs w:val="24"/>
          <w:lang w:eastAsia="ru-RU"/>
        </w:rPr>
        <w:lastRenderedPageBreak/>
        <w:t>39. Объем максимальной аудиторной учебной нагрузки по всем учебным предметам учебного плана дополнительной общеразвивающей программы в области искусств не должен превышать 10 часов в неделю.</w:t>
      </w:r>
    </w:p>
    <w:sectPr w:rsidR="00163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7E"/>
    <w:rsid w:val="00163033"/>
    <w:rsid w:val="0069595A"/>
    <w:rsid w:val="0086461D"/>
    <w:rsid w:val="00932550"/>
    <w:rsid w:val="00E45F7E"/>
    <w:rsid w:val="00FD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ED2AD-F0A7-4A97-B4CB-5E8E9C1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08874">
      <w:bodyDiv w:val="1"/>
      <w:marLeft w:val="0"/>
      <w:marRight w:val="0"/>
      <w:marTop w:val="0"/>
      <w:marBottom w:val="0"/>
      <w:divBdr>
        <w:top w:val="none" w:sz="0" w:space="0" w:color="auto"/>
        <w:left w:val="none" w:sz="0" w:space="0" w:color="auto"/>
        <w:bottom w:val="none" w:sz="0" w:space="0" w:color="auto"/>
        <w:right w:val="none" w:sz="0" w:space="0" w:color="auto"/>
      </w:divBdr>
      <w:divsChild>
        <w:div w:id="95441229">
          <w:marLeft w:val="0"/>
          <w:marRight w:val="0"/>
          <w:marTop w:val="0"/>
          <w:marBottom w:val="199"/>
          <w:divBdr>
            <w:top w:val="none" w:sz="0" w:space="0" w:color="auto"/>
            <w:left w:val="none" w:sz="0" w:space="0" w:color="auto"/>
            <w:bottom w:val="none" w:sz="0" w:space="0" w:color="auto"/>
            <w:right w:val="none" w:sz="0" w:space="0" w:color="auto"/>
          </w:divBdr>
          <w:divsChild>
            <w:div w:id="25933760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046562079">
          <w:marLeft w:val="0"/>
          <w:marRight w:val="0"/>
          <w:marTop w:val="0"/>
          <w:marBottom w:val="199"/>
          <w:divBdr>
            <w:top w:val="none" w:sz="0" w:space="0" w:color="auto"/>
            <w:left w:val="none" w:sz="0" w:space="0" w:color="auto"/>
            <w:bottom w:val="none" w:sz="0" w:space="0" w:color="auto"/>
            <w:right w:val="none" w:sz="0" w:space="0" w:color="auto"/>
          </w:divBdr>
          <w:divsChild>
            <w:div w:id="389039434">
              <w:marLeft w:val="0"/>
              <w:marRight w:val="0"/>
              <w:marTop w:val="0"/>
              <w:marBottom w:val="0"/>
              <w:divBdr>
                <w:top w:val="none" w:sz="0" w:space="0" w:color="auto"/>
                <w:left w:val="none" w:sz="0" w:space="0" w:color="auto"/>
                <w:bottom w:val="none" w:sz="0" w:space="0" w:color="auto"/>
                <w:right w:val="none" w:sz="0" w:space="0" w:color="auto"/>
              </w:divBdr>
            </w:div>
          </w:divsChild>
        </w:div>
        <w:div w:id="1502425288">
          <w:marLeft w:val="0"/>
          <w:marRight w:val="0"/>
          <w:marTop w:val="0"/>
          <w:marBottom w:val="199"/>
          <w:divBdr>
            <w:top w:val="none" w:sz="0" w:space="0" w:color="auto"/>
            <w:left w:val="none" w:sz="0" w:space="0" w:color="auto"/>
            <w:bottom w:val="none" w:sz="0" w:space="0" w:color="auto"/>
            <w:right w:val="none" w:sz="0" w:space="0" w:color="auto"/>
          </w:divBdr>
          <w:divsChild>
            <w:div w:id="139068711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prosvescheniya-Rossii-ot-05.09.2019-N-470/" TargetMode="External"/><Relationship Id="rId13" Type="http://schemas.openxmlformats.org/officeDocument/2006/relationships/hyperlink" Target="https://rulaws.ru/acts/Prikaz-Minkultury-Rossii-ot-10.07.2013-N-975/" TargetMode="External"/><Relationship Id="rId3" Type="http://schemas.openxmlformats.org/officeDocument/2006/relationships/webSettings" Target="webSettings.xml"/><Relationship Id="rId7" Type="http://schemas.openxmlformats.org/officeDocument/2006/relationships/hyperlink" Target="https://rulaws.ru/acts/Prikaz-Minprosvescheniya-Rossii-ot-09.11.2018-N-196/"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ads.adfox.ru/309777/clickURL?ad-session-id=2693041639748697385&amp;duid=163956657958417868&amp;hash=ba9d68d9071363b8&amp;sj=YhMlGjad0IXFqGV8-5WVsJZpfdZZHJ417WuJaHK0t-ab-uVSdZFzwzbzPp_PFA%3D%3D&amp;rand=jfurrkl&amp;rqs=4q0gWBCv9npjlLxhqNxQRS70TRL6w9rH&amp;pr=eivultz&amp;p1=cltbx&amp;ytt=540409965316117&amp;p5=ihoqz&amp;ybv=0.51159&amp;p2=gxbk&amp;ylv=0.51159&amp;pf=https://login.consultant.ru/demo-access/?utm_campaign%3Ddemo-access%26utm_source%3Drulawsru%26utm_medium%3Dbanner%26utm_content%3Dregistration%26utm_term%3Dinsidetext" TargetMode="External"/><Relationship Id="rId5" Type="http://schemas.openxmlformats.org/officeDocument/2006/relationships/hyperlink" Target="https://ads.adfox.ru/309777/clickURL?ad-session-id=2693041639748697385&amp;duid=163956657958417868&amp;hash=ff718e8dcfc9fc38&amp;sj=3kmrP40oA-ccSy8uy3QdYD9ppmnndNA5M5lLbmImJo09_hMeyM3LKaF7Fyt9jw%3D%3D&amp;rand=dtxglwh&amp;rqs=4q0gWBCv9npjlLxhWQt3ZZK-4pNE_QNB&amp;pr=eivultz&amp;p1=clswz&amp;ytt=540409965316117&amp;p5=ihmgt&amp;ybv=0.51159&amp;p2=gxan&amp;ylv=0.51159&amp;pf=https://login.consultant.ru/demo-access/?utm_campaign%3Ddemo-access%26utm_source%3Drulawsru%26utm_medium%3Dbanner%26utm_content%3Dregistration%26utm_term%3Dinsidetext" TargetMode="Externa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hyperlink" Target="https://rulaws.ru/laws/Federalnyy-zakon-ot-29.12.2012-N-273-FZ/" TargetMode="External"/><Relationship Id="rId9" Type="http://schemas.openxmlformats.org/officeDocument/2006/relationships/hyperlink" Target="https://ads.adfox.ru/309777/clickURL?ad-session-id=2693041639748697385&amp;duid=163956657958417868&amp;hash=26bf16c62eb3357a&amp;sj=xunaoL7t3V8x0Wk2BVwbOLk0UcbSrOEZrc01Yegg0_rZUaCWY3rRKNLL91HuKw%3D%3D&amp;rand=cyueown&amp;rqs=4q0gWBCv9npjlLxhpGIt-8PiogNhAwHy&amp;pr=eivultz&amp;p1=cltbv&amp;ytt=540409965316117&amp;p5=ihoph&amp;ybv=0.51159&amp;p2=gxbi&amp;ylv=0.51159&amp;pf=https://login.consultant.ru/demo-access/?utm_campaign%3Ddemo-access%26utm_source%3Drulawsru%26utm_medium%3Dbanner%26utm_content%3Dregistration%26utm_term%3Dinsidetex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2968</Words>
  <Characters>16920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ДШИ</cp:lastModifiedBy>
  <cp:revision>3</cp:revision>
  <dcterms:created xsi:type="dcterms:W3CDTF">2021-12-17T13:51:00Z</dcterms:created>
  <dcterms:modified xsi:type="dcterms:W3CDTF">2021-12-21T05:56:00Z</dcterms:modified>
</cp:coreProperties>
</file>