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69" w:rsidRPr="00095D69" w:rsidRDefault="00095D69" w:rsidP="00095D69">
      <w:pPr>
        <w:pStyle w:val="1"/>
        <w:shd w:val="clear" w:color="auto" w:fill="FFFFFF"/>
        <w:spacing w:before="0" w:beforeAutospacing="0" w:after="225" w:afterAutospacing="0"/>
        <w:jc w:val="center"/>
        <w:rPr>
          <w:color w:val="000000"/>
          <w:sz w:val="24"/>
          <w:szCs w:val="24"/>
        </w:rPr>
      </w:pPr>
      <w:r w:rsidRPr="00095D69">
        <w:rPr>
          <w:color w:val="000000"/>
          <w:sz w:val="24"/>
          <w:szCs w:val="24"/>
        </w:rPr>
        <w:t>Еда и здоровье</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На протяжении тысячелетий было известно, что некоторые продукты обладают какими-то особенными свойствами, помогая выздороветь больным людям и не давая заболеть здоровым. Например, несмотря на то, что витамин</w:t>
      </w:r>
      <w:proofErr w:type="gramStart"/>
      <w:r w:rsidRPr="00095D69">
        <w:rPr>
          <w:color w:val="4F4F4F"/>
        </w:rPr>
        <w:t xml:space="preserve"> А</w:t>
      </w:r>
      <w:proofErr w:type="gramEnd"/>
      <w:r w:rsidRPr="00095D69">
        <w:rPr>
          <w:color w:val="4F4F4F"/>
        </w:rPr>
        <w:t xml:space="preserve"> не был идентифицирован до 20-го века, даже в древние времена богатые им продукты использовались для лечения ночной слепоты - наиболее распространенного признака дефицита витамина А. Еще в 1500 г. до н.э. в египетской медицинской литературе было упомянуто, что люди, неспособные нормально видеть ночью, должны есть печень жареного быка или печень черного петуха.</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Признание жизненно важной связи между питанием и болезнями человека очень помогло в обнаружении большинства питательных веществ. Между 1910 и 1950 годами, которые часто называют золотым веком питания, исследования в области питания были сосредоточены исключительно на профилактике заболеваний, связанных с дефицитом питательных веществ. Витамины были обнаружены один за другим, и их биохимические роли также были определены. В этот период была установлена и пищевая потребность в незаменимых жирных кислотах, аминокислотах и некоторых неорганических элементах.</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 xml:space="preserve">В настоящее время предполагается, что обнаружены уже все питательные вещества, необходимые для поддержания оптимального здоровья. Пища, конечно, содержит не только питательные вещества, но и тысячи веществ, которые, по большей части, считаются инертными или </w:t>
      </w:r>
      <w:proofErr w:type="spellStart"/>
      <w:r w:rsidRPr="00095D69">
        <w:rPr>
          <w:color w:val="4F4F4F"/>
        </w:rPr>
        <w:t>антинутриентными</w:t>
      </w:r>
      <w:proofErr w:type="spellEnd"/>
      <w:r w:rsidRPr="00095D69">
        <w:rPr>
          <w:color w:val="4F4F4F"/>
        </w:rPr>
        <w:t>. Концепция пищи, обладающей лекарственными свойствами, потеряла популярность среди исследователей в области питания.</w:t>
      </w:r>
    </w:p>
    <w:p w:rsidR="00095D69" w:rsidRPr="00095D69" w:rsidRDefault="00095D69" w:rsidP="00095D69">
      <w:pPr>
        <w:pStyle w:val="a6"/>
        <w:shd w:val="clear" w:color="auto" w:fill="FFFFFF"/>
        <w:spacing w:before="0" w:beforeAutospacing="0" w:after="240" w:afterAutospacing="0"/>
        <w:jc w:val="both"/>
        <w:rPr>
          <w:color w:val="4F4F4F"/>
        </w:rPr>
      </w:pPr>
      <w:proofErr w:type="gramStart"/>
      <w:r w:rsidRPr="00095D69">
        <w:rPr>
          <w:color w:val="4F4F4F"/>
        </w:rPr>
        <w:t>Начиная с 50-х годов прошлого века была</w:t>
      </w:r>
      <w:proofErr w:type="gramEnd"/>
      <w:r w:rsidRPr="00095D69">
        <w:rPr>
          <w:color w:val="4F4F4F"/>
        </w:rPr>
        <w:t xml:space="preserve"> определена необходимость употреблять достаточное количество различных продуктов для обеспечения организма всеми необходимыми питательными веществами. Также было установлено, что потребление большего, чем рекомендовано, количества </w:t>
      </w:r>
      <w:proofErr w:type="spellStart"/>
      <w:r w:rsidRPr="00095D69">
        <w:rPr>
          <w:color w:val="4F4F4F"/>
        </w:rPr>
        <w:t>нутриентов</w:t>
      </w:r>
      <w:proofErr w:type="spellEnd"/>
      <w:r w:rsidRPr="00095D69">
        <w:rPr>
          <w:color w:val="4F4F4F"/>
        </w:rPr>
        <w:t xml:space="preserve">, не приносит пользы организму и может даже быть опасным. Совет заключался в ограничении употребления определенных питательных веществ для снижения риска развития хронических заболеваний, например, снижения потребления жира и холестерина для уменьшения риска развития </w:t>
      </w:r>
      <w:proofErr w:type="spellStart"/>
      <w:proofErr w:type="gramStart"/>
      <w:r w:rsidRPr="00095D69">
        <w:rPr>
          <w:color w:val="4F4F4F"/>
        </w:rPr>
        <w:t>сердечно-сосудистых</w:t>
      </w:r>
      <w:proofErr w:type="spellEnd"/>
      <w:proofErr w:type="gramEnd"/>
      <w:r w:rsidRPr="00095D69">
        <w:rPr>
          <w:color w:val="4F4F4F"/>
        </w:rPr>
        <w:t xml:space="preserve"> заболеваний, соли - для уменьшения риска развития гипертонии, а также жира и калорий - для снижения риска развития ожирения.</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В последнее время внимание сосредоточено на диетах, обладающих оздоровительным эффектом и лишенных явных клинических недостатков. В частности, было обнаружено, что инертные некалорийные пищевые соединения связаны с профилактикой таких заболеваний, как рак, ишемическая болезнь сердца, катаракта и т. д.</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 xml:space="preserve">Профилактика болезней с помощью диеты все чаще рассматривается как следующий шаг в обеспечении и поддержании здоровья людей на протяжении всей жизни. В настоящее время разрабатываются диеты и продукты питания, позволяющие удовлетворять конкретные потребности в поддержании здоровья. Так, например, в Японии в 1989 году впервые был введен термин «функциональные продукты» для описания класса пищевых продуктов, содержащих ингредиенты, которые помимо того, что являются питательными веществами, поддерживают определенные функции организма. Термин «дизайнерские продукты питания» был придуман Национальным институтом рака США для описания пищевых продуктов, которые естественным образом содержат или обогащены биологически активными компонентами растений (фитохимические вещества), влияющими на риск развития рака. </w:t>
      </w:r>
      <w:proofErr w:type="spellStart"/>
      <w:r w:rsidRPr="00095D69">
        <w:rPr>
          <w:color w:val="4F4F4F"/>
        </w:rPr>
        <w:t>Нутрицевтики</w:t>
      </w:r>
      <w:proofErr w:type="spellEnd"/>
      <w:r w:rsidRPr="00095D69">
        <w:rPr>
          <w:color w:val="4F4F4F"/>
        </w:rPr>
        <w:t xml:space="preserve"> — это любое вещество, рассматриваемое как пища или часть пищи, которое имеет пользу для здоровья, в том числе в профилактике или лечении заболеваний. </w:t>
      </w:r>
      <w:proofErr w:type="spellStart"/>
      <w:r w:rsidRPr="00095D69">
        <w:rPr>
          <w:color w:val="4F4F4F"/>
        </w:rPr>
        <w:t>Фармафуд</w:t>
      </w:r>
      <w:proofErr w:type="spellEnd"/>
      <w:r w:rsidRPr="00095D69">
        <w:rPr>
          <w:color w:val="4F4F4F"/>
        </w:rPr>
        <w:t xml:space="preserve"> - этот термин используется </w:t>
      </w:r>
      <w:r w:rsidRPr="00095D69">
        <w:rPr>
          <w:color w:val="4F4F4F"/>
        </w:rPr>
        <w:lastRenderedPageBreak/>
        <w:t xml:space="preserve">иногда для описания любого съедобного продукта, который разработан, произведен, упакован и продан потребителям с заявлениями о том, что он обеспечивает подтвержденную пользу для здоровья, снижая риск развития заболевания. Есть и другие термины для специально разработанных пищевых продуктов - </w:t>
      </w:r>
      <w:proofErr w:type="spellStart"/>
      <w:r w:rsidRPr="00095D69">
        <w:rPr>
          <w:color w:val="4F4F4F"/>
        </w:rPr>
        <w:t>фитопродукты</w:t>
      </w:r>
      <w:proofErr w:type="spellEnd"/>
      <w:r w:rsidRPr="00095D69">
        <w:rPr>
          <w:color w:val="4F4F4F"/>
        </w:rPr>
        <w:t>, высокопроизводительные продукты, умные продукты и т.д.</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 xml:space="preserve">Питание влияет на смертность. Так, доказан большой вклад питания в 6 из 10 основных причин смерти среди людей, а именно в смерти от болезней сердца, печени, рака, инсульта, диабета, атеросклероза. Смерть от заболеваний сердечно сосудистой системы и онкологических заболеваний составляют около 70% от всех смертей. Принято считать, что около одной трети случаев рака и половина случаев </w:t>
      </w:r>
      <w:proofErr w:type="spellStart"/>
      <w:proofErr w:type="gramStart"/>
      <w:r w:rsidRPr="00095D69">
        <w:rPr>
          <w:color w:val="4F4F4F"/>
        </w:rPr>
        <w:t>сердечно-сосудистых</w:t>
      </w:r>
      <w:proofErr w:type="spellEnd"/>
      <w:proofErr w:type="gramEnd"/>
      <w:r w:rsidRPr="00095D69">
        <w:rPr>
          <w:color w:val="4F4F4F"/>
        </w:rPr>
        <w:t xml:space="preserve"> заболеваний, атеросклероза и гипертонии связаны с питанием.</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Количество пожилого населения неуклонно возрастает, что приводит к росту хронической заболеваемости и, одновременно, росту стоимости оказания медицинской помощи. Имеются эпидемиологические, экспериментальные и клинические доказательства того, что люди, потребляющие недостаточное количество фруктов и овощей, имеют повышенный риск развития некоторых хронических заболеваний, таких как рак и болезни сердца, поэтому увеличение потребления растительной пищи может способствовать снижению риска развития этих болезней. Здоровое питание позволит увеличить продолжительность и повысить качество жизни пожилых людей.</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 xml:space="preserve">Хотя некоторые продукты питания давно связывали со снижением риска развития отдельных заболеваний, только в последние десятилетия ученые стали определять конкретные компоненты пищи, ответственные за профилактику и лечение заболеваний. Некоторые компоненты, входящие в состав пищевых продуктов, могут участвовать в активации или подавлении ферментных систем, в результате чего подавляется повреждение ДНК, уменьшается размер опухоли и снижается эффект </w:t>
      </w:r>
      <w:proofErr w:type="spellStart"/>
      <w:r w:rsidRPr="00095D69">
        <w:rPr>
          <w:color w:val="4F4F4F"/>
        </w:rPr>
        <w:t>эстрогеноподобных</w:t>
      </w:r>
      <w:proofErr w:type="spellEnd"/>
      <w:r w:rsidRPr="00095D69">
        <w:rPr>
          <w:color w:val="4F4F4F"/>
        </w:rPr>
        <w:t xml:space="preserve"> гормонов. Таким образом, они могут обеспечивать защиту от рака. Другие компоненты, обладающие </w:t>
      </w:r>
      <w:proofErr w:type="spellStart"/>
      <w:r w:rsidRPr="00095D69">
        <w:rPr>
          <w:color w:val="4F4F4F"/>
        </w:rPr>
        <w:t>антиоксидантными</w:t>
      </w:r>
      <w:proofErr w:type="spellEnd"/>
      <w:r w:rsidRPr="00095D69">
        <w:rPr>
          <w:color w:val="4F4F4F"/>
        </w:rPr>
        <w:t xml:space="preserve"> свойствами (в основном из овощей, фруктов и зеленого чая), могут обеспечить защиту от рака, болезней сердца и других хронических заболеваний, нейтрализуя свободные радикалы. Ряд веществ из пищевых продуктов обладают свойствами, позволяющими поддерживать здоровое состояние сосудов, ингибировать агрегацию тромбоцитов, влиять на уровень холестерина в крови и, таким образом, препятствовать развитию сердечных заболеваний.</w:t>
      </w:r>
    </w:p>
    <w:p w:rsidR="00095D69" w:rsidRPr="00095D69" w:rsidRDefault="00095D69" w:rsidP="00095D69">
      <w:pPr>
        <w:pStyle w:val="a6"/>
        <w:shd w:val="clear" w:color="auto" w:fill="FFFFFF"/>
        <w:spacing w:before="0" w:beforeAutospacing="0" w:after="240" w:afterAutospacing="0"/>
        <w:jc w:val="both"/>
        <w:rPr>
          <w:color w:val="4F4F4F"/>
        </w:rPr>
      </w:pPr>
      <w:r w:rsidRPr="00095D69">
        <w:rPr>
          <w:color w:val="4F4F4F"/>
        </w:rPr>
        <w:t>Таким образом, правильное питание имеет огромное влияние на наше здоровье.</w:t>
      </w:r>
    </w:p>
    <w:p w:rsidR="00114502" w:rsidRPr="00AE129F" w:rsidRDefault="007A179A" w:rsidP="00095D69">
      <w:pPr>
        <w:pStyle w:val="a6"/>
        <w:shd w:val="clear" w:color="auto" w:fill="FFFFFF"/>
        <w:spacing w:before="0" w:beforeAutospacing="0" w:after="240" w:afterAutospacing="0"/>
        <w:rPr>
          <w:color w:val="4F4F4F"/>
        </w:rPr>
      </w:pPr>
      <w:hyperlink r:id="rId5" w:history="1">
        <w:r w:rsidR="00114502" w:rsidRPr="00095D69">
          <w:rPr>
            <w:rStyle w:val="a5"/>
            <w:i/>
            <w:shd w:val="clear" w:color="auto" w:fill="FFFFFF"/>
          </w:rPr>
          <w:t>с</w:t>
        </w:r>
        <w:r w:rsidR="00C83EB5" w:rsidRPr="00095D69">
          <w:rPr>
            <w:rStyle w:val="a5"/>
            <w:i/>
            <w:shd w:val="clear" w:color="auto" w:fill="FFFFFF"/>
          </w:rPr>
          <w:t xml:space="preserve"> сайта </w:t>
        </w:r>
        <w:r w:rsidR="00BD7C62" w:rsidRPr="00095D69">
          <w:rPr>
            <w:rStyle w:val="a5"/>
            <w:i/>
            <w:shd w:val="clear" w:color="auto" w:fill="FFFFFF"/>
          </w:rPr>
          <w:t>ФБУЗ «Центр гигиенического образования населения» Роспотребнадзора</w:t>
        </w:r>
      </w:hyperlink>
    </w:p>
    <w:sectPr w:rsidR="00114502" w:rsidRPr="00AE129F" w:rsidSect="00B01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097"/>
    <w:multiLevelType w:val="multilevel"/>
    <w:tmpl w:val="5BD0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C62"/>
    <w:rsid w:val="00001F5B"/>
    <w:rsid w:val="00005D7E"/>
    <w:rsid w:val="00006D57"/>
    <w:rsid w:val="000071DF"/>
    <w:rsid w:val="000114AA"/>
    <w:rsid w:val="00014584"/>
    <w:rsid w:val="00022118"/>
    <w:rsid w:val="0002242B"/>
    <w:rsid w:val="00022603"/>
    <w:rsid w:val="00025DE6"/>
    <w:rsid w:val="00026A60"/>
    <w:rsid w:val="00026F4A"/>
    <w:rsid w:val="0003245A"/>
    <w:rsid w:val="00034FD5"/>
    <w:rsid w:val="00035E16"/>
    <w:rsid w:val="00044F0C"/>
    <w:rsid w:val="00054E2D"/>
    <w:rsid w:val="00054EB8"/>
    <w:rsid w:val="00056400"/>
    <w:rsid w:val="00057516"/>
    <w:rsid w:val="0006004A"/>
    <w:rsid w:val="000631F8"/>
    <w:rsid w:val="00065EE4"/>
    <w:rsid w:val="0007241D"/>
    <w:rsid w:val="00072B43"/>
    <w:rsid w:val="00072F98"/>
    <w:rsid w:val="00073BAA"/>
    <w:rsid w:val="00076FF0"/>
    <w:rsid w:val="000805FD"/>
    <w:rsid w:val="0008082C"/>
    <w:rsid w:val="0008203B"/>
    <w:rsid w:val="000835AE"/>
    <w:rsid w:val="000835CC"/>
    <w:rsid w:val="00085209"/>
    <w:rsid w:val="000858A8"/>
    <w:rsid w:val="00086C3D"/>
    <w:rsid w:val="00087B81"/>
    <w:rsid w:val="0009171C"/>
    <w:rsid w:val="00092BBC"/>
    <w:rsid w:val="0009371D"/>
    <w:rsid w:val="00095D69"/>
    <w:rsid w:val="000A2EBF"/>
    <w:rsid w:val="000A409B"/>
    <w:rsid w:val="000A5295"/>
    <w:rsid w:val="000B1A54"/>
    <w:rsid w:val="000B3525"/>
    <w:rsid w:val="000B3E40"/>
    <w:rsid w:val="000B4838"/>
    <w:rsid w:val="000B5C58"/>
    <w:rsid w:val="000B6514"/>
    <w:rsid w:val="000C073F"/>
    <w:rsid w:val="000C242B"/>
    <w:rsid w:val="000C4094"/>
    <w:rsid w:val="000C4894"/>
    <w:rsid w:val="000C5C66"/>
    <w:rsid w:val="000C64D5"/>
    <w:rsid w:val="000C6DA5"/>
    <w:rsid w:val="000C757A"/>
    <w:rsid w:val="000D15E8"/>
    <w:rsid w:val="000D1F1E"/>
    <w:rsid w:val="000D22FF"/>
    <w:rsid w:val="000D2786"/>
    <w:rsid w:val="000D6EED"/>
    <w:rsid w:val="000D71C4"/>
    <w:rsid w:val="000E0B6C"/>
    <w:rsid w:val="000E1495"/>
    <w:rsid w:val="000E2DDE"/>
    <w:rsid w:val="000E3DF2"/>
    <w:rsid w:val="000E6217"/>
    <w:rsid w:val="000F1997"/>
    <w:rsid w:val="000F1AAE"/>
    <w:rsid w:val="000F3B1D"/>
    <w:rsid w:val="000F5487"/>
    <w:rsid w:val="001021F2"/>
    <w:rsid w:val="00106F4D"/>
    <w:rsid w:val="00110178"/>
    <w:rsid w:val="00111057"/>
    <w:rsid w:val="00111193"/>
    <w:rsid w:val="0011237F"/>
    <w:rsid w:val="00114502"/>
    <w:rsid w:val="00116EB4"/>
    <w:rsid w:val="00117958"/>
    <w:rsid w:val="00120C00"/>
    <w:rsid w:val="00121D12"/>
    <w:rsid w:val="001221E8"/>
    <w:rsid w:val="0012243E"/>
    <w:rsid w:val="00123A5A"/>
    <w:rsid w:val="00123CAE"/>
    <w:rsid w:val="00124C57"/>
    <w:rsid w:val="001278BA"/>
    <w:rsid w:val="00127D54"/>
    <w:rsid w:val="00131152"/>
    <w:rsid w:val="0013164B"/>
    <w:rsid w:val="00137EC8"/>
    <w:rsid w:val="00137FD7"/>
    <w:rsid w:val="00140034"/>
    <w:rsid w:val="00142AAD"/>
    <w:rsid w:val="00145257"/>
    <w:rsid w:val="00145D42"/>
    <w:rsid w:val="001464A5"/>
    <w:rsid w:val="00150E05"/>
    <w:rsid w:val="00151349"/>
    <w:rsid w:val="001517C6"/>
    <w:rsid w:val="00152633"/>
    <w:rsid w:val="00152D95"/>
    <w:rsid w:val="001533D9"/>
    <w:rsid w:val="00153A42"/>
    <w:rsid w:val="00155227"/>
    <w:rsid w:val="00155BD1"/>
    <w:rsid w:val="00155F36"/>
    <w:rsid w:val="00160939"/>
    <w:rsid w:val="00162AF1"/>
    <w:rsid w:val="0016407D"/>
    <w:rsid w:val="00164157"/>
    <w:rsid w:val="00164B6E"/>
    <w:rsid w:val="00166B33"/>
    <w:rsid w:val="00166B63"/>
    <w:rsid w:val="00166D82"/>
    <w:rsid w:val="00170A31"/>
    <w:rsid w:val="00171A75"/>
    <w:rsid w:val="0017386D"/>
    <w:rsid w:val="00176555"/>
    <w:rsid w:val="00180691"/>
    <w:rsid w:val="0018096E"/>
    <w:rsid w:val="001848FF"/>
    <w:rsid w:val="00185E8E"/>
    <w:rsid w:val="00186058"/>
    <w:rsid w:val="0019038F"/>
    <w:rsid w:val="00190C11"/>
    <w:rsid w:val="001927B3"/>
    <w:rsid w:val="001A14EF"/>
    <w:rsid w:val="001A3DF4"/>
    <w:rsid w:val="001B004C"/>
    <w:rsid w:val="001B052D"/>
    <w:rsid w:val="001B0EC6"/>
    <w:rsid w:val="001B3DA4"/>
    <w:rsid w:val="001B7D66"/>
    <w:rsid w:val="001C03CC"/>
    <w:rsid w:val="001C2C77"/>
    <w:rsid w:val="001C4743"/>
    <w:rsid w:val="001C6D84"/>
    <w:rsid w:val="001D0FFB"/>
    <w:rsid w:val="001D12EB"/>
    <w:rsid w:val="001D2854"/>
    <w:rsid w:val="001E04DC"/>
    <w:rsid w:val="001E2CDC"/>
    <w:rsid w:val="001E3962"/>
    <w:rsid w:val="001E3C9A"/>
    <w:rsid w:val="001E679A"/>
    <w:rsid w:val="001E7453"/>
    <w:rsid w:val="001E7456"/>
    <w:rsid w:val="001F301F"/>
    <w:rsid w:val="00203073"/>
    <w:rsid w:val="00204185"/>
    <w:rsid w:val="00204C8F"/>
    <w:rsid w:val="002061C6"/>
    <w:rsid w:val="0020657D"/>
    <w:rsid w:val="00207B0E"/>
    <w:rsid w:val="00210B18"/>
    <w:rsid w:val="0021398F"/>
    <w:rsid w:val="00213F9D"/>
    <w:rsid w:val="002147D6"/>
    <w:rsid w:val="00221BC9"/>
    <w:rsid w:val="002220D8"/>
    <w:rsid w:val="002228F8"/>
    <w:rsid w:val="00223409"/>
    <w:rsid w:val="002246E9"/>
    <w:rsid w:val="00224C18"/>
    <w:rsid w:val="00225727"/>
    <w:rsid w:val="00225813"/>
    <w:rsid w:val="002262AE"/>
    <w:rsid w:val="002263CB"/>
    <w:rsid w:val="002273CF"/>
    <w:rsid w:val="00227C46"/>
    <w:rsid w:val="00232456"/>
    <w:rsid w:val="00232751"/>
    <w:rsid w:val="00232DB8"/>
    <w:rsid w:val="00233DE3"/>
    <w:rsid w:val="00234826"/>
    <w:rsid w:val="002352D4"/>
    <w:rsid w:val="0023653A"/>
    <w:rsid w:val="00236C0A"/>
    <w:rsid w:val="0023781B"/>
    <w:rsid w:val="002424B1"/>
    <w:rsid w:val="00242B95"/>
    <w:rsid w:val="00246CBF"/>
    <w:rsid w:val="00250FFD"/>
    <w:rsid w:val="00251CD6"/>
    <w:rsid w:val="002539E5"/>
    <w:rsid w:val="00253B07"/>
    <w:rsid w:val="00254C54"/>
    <w:rsid w:val="00256818"/>
    <w:rsid w:val="00264D87"/>
    <w:rsid w:val="002663B2"/>
    <w:rsid w:val="002677D6"/>
    <w:rsid w:val="00267937"/>
    <w:rsid w:val="00267FE0"/>
    <w:rsid w:val="002705FA"/>
    <w:rsid w:val="002734F2"/>
    <w:rsid w:val="00274A8D"/>
    <w:rsid w:val="002751B9"/>
    <w:rsid w:val="0027531B"/>
    <w:rsid w:val="002765FA"/>
    <w:rsid w:val="002805D3"/>
    <w:rsid w:val="00283927"/>
    <w:rsid w:val="002842BA"/>
    <w:rsid w:val="00284C73"/>
    <w:rsid w:val="00287AF4"/>
    <w:rsid w:val="002917E3"/>
    <w:rsid w:val="0029199C"/>
    <w:rsid w:val="00291B81"/>
    <w:rsid w:val="0029351B"/>
    <w:rsid w:val="002A0469"/>
    <w:rsid w:val="002A0928"/>
    <w:rsid w:val="002A1179"/>
    <w:rsid w:val="002A178A"/>
    <w:rsid w:val="002A2D89"/>
    <w:rsid w:val="002A5341"/>
    <w:rsid w:val="002A62D7"/>
    <w:rsid w:val="002A62FF"/>
    <w:rsid w:val="002B3C67"/>
    <w:rsid w:val="002B4349"/>
    <w:rsid w:val="002B7AD7"/>
    <w:rsid w:val="002C1CB7"/>
    <w:rsid w:val="002C265F"/>
    <w:rsid w:val="002C33AA"/>
    <w:rsid w:val="002C4303"/>
    <w:rsid w:val="002C70A2"/>
    <w:rsid w:val="002C7E79"/>
    <w:rsid w:val="002D1410"/>
    <w:rsid w:val="002D1DFA"/>
    <w:rsid w:val="002D48F9"/>
    <w:rsid w:val="002E1E6F"/>
    <w:rsid w:val="002E559F"/>
    <w:rsid w:val="002E74CA"/>
    <w:rsid w:val="002F1B7B"/>
    <w:rsid w:val="002F2528"/>
    <w:rsid w:val="002F4C5A"/>
    <w:rsid w:val="002F6A62"/>
    <w:rsid w:val="002F75C0"/>
    <w:rsid w:val="00300B97"/>
    <w:rsid w:val="00300F96"/>
    <w:rsid w:val="00301B51"/>
    <w:rsid w:val="0030388E"/>
    <w:rsid w:val="00303A5C"/>
    <w:rsid w:val="00304F1F"/>
    <w:rsid w:val="00311F70"/>
    <w:rsid w:val="00312DBE"/>
    <w:rsid w:val="0031620E"/>
    <w:rsid w:val="00316589"/>
    <w:rsid w:val="003166EB"/>
    <w:rsid w:val="00320716"/>
    <w:rsid w:val="00320ACC"/>
    <w:rsid w:val="00323602"/>
    <w:rsid w:val="0032411C"/>
    <w:rsid w:val="00324BF3"/>
    <w:rsid w:val="00326B1B"/>
    <w:rsid w:val="003279EE"/>
    <w:rsid w:val="00327AAB"/>
    <w:rsid w:val="003306D4"/>
    <w:rsid w:val="00330ABB"/>
    <w:rsid w:val="003311CA"/>
    <w:rsid w:val="0033133B"/>
    <w:rsid w:val="0033519B"/>
    <w:rsid w:val="00335B2A"/>
    <w:rsid w:val="00335F10"/>
    <w:rsid w:val="00341C40"/>
    <w:rsid w:val="00341CC3"/>
    <w:rsid w:val="00345B56"/>
    <w:rsid w:val="003472DC"/>
    <w:rsid w:val="00351D83"/>
    <w:rsid w:val="00352769"/>
    <w:rsid w:val="003554AA"/>
    <w:rsid w:val="00355CE3"/>
    <w:rsid w:val="003603F5"/>
    <w:rsid w:val="00360E53"/>
    <w:rsid w:val="00362440"/>
    <w:rsid w:val="00370F1F"/>
    <w:rsid w:val="0037218A"/>
    <w:rsid w:val="0037559A"/>
    <w:rsid w:val="00375830"/>
    <w:rsid w:val="00375BA3"/>
    <w:rsid w:val="003765EC"/>
    <w:rsid w:val="00376A28"/>
    <w:rsid w:val="00382E45"/>
    <w:rsid w:val="0038389F"/>
    <w:rsid w:val="00384420"/>
    <w:rsid w:val="00384C50"/>
    <w:rsid w:val="00384D4A"/>
    <w:rsid w:val="003876F0"/>
    <w:rsid w:val="00392F8C"/>
    <w:rsid w:val="003958EC"/>
    <w:rsid w:val="003972EE"/>
    <w:rsid w:val="00397C48"/>
    <w:rsid w:val="003A0865"/>
    <w:rsid w:val="003A0F9C"/>
    <w:rsid w:val="003A1832"/>
    <w:rsid w:val="003A2845"/>
    <w:rsid w:val="003A2CD2"/>
    <w:rsid w:val="003A472C"/>
    <w:rsid w:val="003A657E"/>
    <w:rsid w:val="003A6BC0"/>
    <w:rsid w:val="003B2CAB"/>
    <w:rsid w:val="003B4640"/>
    <w:rsid w:val="003B524F"/>
    <w:rsid w:val="003B5280"/>
    <w:rsid w:val="003B564C"/>
    <w:rsid w:val="003B6032"/>
    <w:rsid w:val="003C2950"/>
    <w:rsid w:val="003C306B"/>
    <w:rsid w:val="003C5293"/>
    <w:rsid w:val="003C5AB6"/>
    <w:rsid w:val="003D1E00"/>
    <w:rsid w:val="003D2BD8"/>
    <w:rsid w:val="003D4EB1"/>
    <w:rsid w:val="003D5E93"/>
    <w:rsid w:val="003D7C64"/>
    <w:rsid w:val="003E08A3"/>
    <w:rsid w:val="003E333D"/>
    <w:rsid w:val="003E420A"/>
    <w:rsid w:val="003F0981"/>
    <w:rsid w:val="003F15E8"/>
    <w:rsid w:val="003F1A5A"/>
    <w:rsid w:val="003F2D0F"/>
    <w:rsid w:val="003F6309"/>
    <w:rsid w:val="003F6AF6"/>
    <w:rsid w:val="003F6D03"/>
    <w:rsid w:val="003F6D62"/>
    <w:rsid w:val="004011EA"/>
    <w:rsid w:val="004014A9"/>
    <w:rsid w:val="00402119"/>
    <w:rsid w:val="004039C3"/>
    <w:rsid w:val="00405755"/>
    <w:rsid w:val="004058A6"/>
    <w:rsid w:val="00407BE8"/>
    <w:rsid w:val="004109E7"/>
    <w:rsid w:val="0041540D"/>
    <w:rsid w:val="004179CD"/>
    <w:rsid w:val="004201FD"/>
    <w:rsid w:val="004203BB"/>
    <w:rsid w:val="0042062E"/>
    <w:rsid w:val="00420C21"/>
    <w:rsid w:val="0042375A"/>
    <w:rsid w:val="00424087"/>
    <w:rsid w:val="0042485C"/>
    <w:rsid w:val="00425620"/>
    <w:rsid w:val="00430080"/>
    <w:rsid w:val="004332BD"/>
    <w:rsid w:val="00433B2C"/>
    <w:rsid w:val="00434DEF"/>
    <w:rsid w:val="00436B6C"/>
    <w:rsid w:val="00437655"/>
    <w:rsid w:val="00437C2F"/>
    <w:rsid w:val="00442C51"/>
    <w:rsid w:val="0044765F"/>
    <w:rsid w:val="00450ACE"/>
    <w:rsid w:val="00452AF1"/>
    <w:rsid w:val="00455CC5"/>
    <w:rsid w:val="004561F3"/>
    <w:rsid w:val="0045676D"/>
    <w:rsid w:val="00457E9F"/>
    <w:rsid w:val="00460A09"/>
    <w:rsid w:val="0046239C"/>
    <w:rsid w:val="00462442"/>
    <w:rsid w:val="004641C9"/>
    <w:rsid w:val="00465D01"/>
    <w:rsid w:val="00466EF6"/>
    <w:rsid w:val="00470279"/>
    <w:rsid w:val="00470EA5"/>
    <w:rsid w:val="0047102D"/>
    <w:rsid w:val="00472DEE"/>
    <w:rsid w:val="00473433"/>
    <w:rsid w:val="00476D6C"/>
    <w:rsid w:val="00481EBE"/>
    <w:rsid w:val="00482C45"/>
    <w:rsid w:val="004841CC"/>
    <w:rsid w:val="00484E9A"/>
    <w:rsid w:val="00485644"/>
    <w:rsid w:val="00490234"/>
    <w:rsid w:val="0049072B"/>
    <w:rsid w:val="00491072"/>
    <w:rsid w:val="00491519"/>
    <w:rsid w:val="00493231"/>
    <w:rsid w:val="004A02EB"/>
    <w:rsid w:val="004A09EF"/>
    <w:rsid w:val="004A2B37"/>
    <w:rsid w:val="004A374B"/>
    <w:rsid w:val="004A3904"/>
    <w:rsid w:val="004A5D66"/>
    <w:rsid w:val="004A6821"/>
    <w:rsid w:val="004A6C7C"/>
    <w:rsid w:val="004B0CA9"/>
    <w:rsid w:val="004B0FF2"/>
    <w:rsid w:val="004B13E3"/>
    <w:rsid w:val="004B65C8"/>
    <w:rsid w:val="004C08A0"/>
    <w:rsid w:val="004C1171"/>
    <w:rsid w:val="004C1D94"/>
    <w:rsid w:val="004C3C7B"/>
    <w:rsid w:val="004C42B4"/>
    <w:rsid w:val="004C4332"/>
    <w:rsid w:val="004C4532"/>
    <w:rsid w:val="004C66C4"/>
    <w:rsid w:val="004C7FFB"/>
    <w:rsid w:val="004D079C"/>
    <w:rsid w:val="004D3575"/>
    <w:rsid w:val="004D3EC2"/>
    <w:rsid w:val="004D5595"/>
    <w:rsid w:val="004D5DB1"/>
    <w:rsid w:val="004D5F68"/>
    <w:rsid w:val="004D6A3C"/>
    <w:rsid w:val="004D7786"/>
    <w:rsid w:val="004E2911"/>
    <w:rsid w:val="004E3334"/>
    <w:rsid w:val="004E43D9"/>
    <w:rsid w:val="004E4AB8"/>
    <w:rsid w:val="004F3D07"/>
    <w:rsid w:val="004F47F7"/>
    <w:rsid w:val="004F692C"/>
    <w:rsid w:val="004F6A98"/>
    <w:rsid w:val="004F76A8"/>
    <w:rsid w:val="00503655"/>
    <w:rsid w:val="00503769"/>
    <w:rsid w:val="00507B64"/>
    <w:rsid w:val="00512CAB"/>
    <w:rsid w:val="00513310"/>
    <w:rsid w:val="005136DC"/>
    <w:rsid w:val="00513B57"/>
    <w:rsid w:val="005210D7"/>
    <w:rsid w:val="00523C3D"/>
    <w:rsid w:val="00526632"/>
    <w:rsid w:val="005270F9"/>
    <w:rsid w:val="005276AB"/>
    <w:rsid w:val="00531635"/>
    <w:rsid w:val="005328A5"/>
    <w:rsid w:val="00542F38"/>
    <w:rsid w:val="00544FE4"/>
    <w:rsid w:val="00556566"/>
    <w:rsid w:val="00562A04"/>
    <w:rsid w:val="00562F4B"/>
    <w:rsid w:val="00565635"/>
    <w:rsid w:val="00570559"/>
    <w:rsid w:val="00570DED"/>
    <w:rsid w:val="00570F14"/>
    <w:rsid w:val="00573B7A"/>
    <w:rsid w:val="00576C15"/>
    <w:rsid w:val="0058038A"/>
    <w:rsid w:val="005824D5"/>
    <w:rsid w:val="005825EC"/>
    <w:rsid w:val="005841A0"/>
    <w:rsid w:val="00585B2F"/>
    <w:rsid w:val="00585F77"/>
    <w:rsid w:val="00586066"/>
    <w:rsid w:val="00587912"/>
    <w:rsid w:val="0059006A"/>
    <w:rsid w:val="00591064"/>
    <w:rsid w:val="00591192"/>
    <w:rsid w:val="00591B8E"/>
    <w:rsid w:val="0059308F"/>
    <w:rsid w:val="00594ADE"/>
    <w:rsid w:val="005964C8"/>
    <w:rsid w:val="00596C39"/>
    <w:rsid w:val="005A3ED6"/>
    <w:rsid w:val="005A6A26"/>
    <w:rsid w:val="005B0EA6"/>
    <w:rsid w:val="005B2B85"/>
    <w:rsid w:val="005B31F9"/>
    <w:rsid w:val="005B3968"/>
    <w:rsid w:val="005B5BCA"/>
    <w:rsid w:val="005C44CE"/>
    <w:rsid w:val="005C4BA0"/>
    <w:rsid w:val="005C4F0C"/>
    <w:rsid w:val="005C743E"/>
    <w:rsid w:val="005C760D"/>
    <w:rsid w:val="005C7C00"/>
    <w:rsid w:val="005D02E2"/>
    <w:rsid w:val="005D0AB6"/>
    <w:rsid w:val="005D43EB"/>
    <w:rsid w:val="005D4F66"/>
    <w:rsid w:val="005D79B8"/>
    <w:rsid w:val="005E2867"/>
    <w:rsid w:val="005E2F42"/>
    <w:rsid w:val="005E51BE"/>
    <w:rsid w:val="005E5478"/>
    <w:rsid w:val="005E575E"/>
    <w:rsid w:val="005F0B28"/>
    <w:rsid w:val="005F2C30"/>
    <w:rsid w:val="005F6C53"/>
    <w:rsid w:val="00600704"/>
    <w:rsid w:val="00600743"/>
    <w:rsid w:val="00600EF7"/>
    <w:rsid w:val="00602CF5"/>
    <w:rsid w:val="00603624"/>
    <w:rsid w:val="006041E4"/>
    <w:rsid w:val="0060497A"/>
    <w:rsid w:val="0061416B"/>
    <w:rsid w:val="0061421F"/>
    <w:rsid w:val="00616373"/>
    <w:rsid w:val="0062734D"/>
    <w:rsid w:val="00630AA6"/>
    <w:rsid w:val="00633BBA"/>
    <w:rsid w:val="006355E5"/>
    <w:rsid w:val="00641229"/>
    <w:rsid w:val="00642CF3"/>
    <w:rsid w:val="00644902"/>
    <w:rsid w:val="00645BD3"/>
    <w:rsid w:val="00645BE1"/>
    <w:rsid w:val="00645CF3"/>
    <w:rsid w:val="00646DD8"/>
    <w:rsid w:val="00653AA0"/>
    <w:rsid w:val="00653BBA"/>
    <w:rsid w:val="006558F6"/>
    <w:rsid w:val="0065673D"/>
    <w:rsid w:val="006600DF"/>
    <w:rsid w:val="006607BD"/>
    <w:rsid w:val="00660FA7"/>
    <w:rsid w:val="00660FDE"/>
    <w:rsid w:val="00661417"/>
    <w:rsid w:val="006614D9"/>
    <w:rsid w:val="006619F5"/>
    <w:rsid w:val="00664AFD"/>
    <w:rsid w:val="00667956"/>
    <w:rsid w:val="0067101E"/>
    <w:rsid w:val="006728BC"/>
    <w:rsid w:val="00676E92"/>
    <w:rsid w:val="00686DB8"/>
    <w:rsid w:val="006901CA"/>
    <w:rsid w:val="00691A8F"/>
    <w:rsid w:val="006926EC"/>
    <w:rsid w:val="006933E2"/>
    <w:rsid w:val="00693F66"/>
    <w:rsid w:val="00694D49"/>
    <w:rsid w:val="006956E2"/>
    <w:rsid w:val="00695BC2"/>
    <w:rsid w:val="00695D8A"/>
    <w:rsid w:val="006A49A4"/>
    <w:rsid w:val="006A49CF"/>
    <w:rsid w:val="006B3375"/>
    <w:rsid w:val="006B569C"/>
    <w:rsid w:val="006B59E6"/>
    <w:rsid w:val="006B7D60"/>
    <w:rsid w:val="006C0258"/>
    <w:rsid w:val="006C0C19"/>
    <w:rsid w:val="006C0E70"/>
    <w:rsid w:val="006C0EB0"/>
    <w:rsid w:val="006C16EF"/>
    <w:rsid w:val="006C1E5C"/>
    <w:rsid w:val="006C2221"/>
    <w:rsid w:val="006C3087"/>
    <w:rsid w:val="006C42E9"/>
    <w:rsid w:val="006C537D"/>
    <w:rsid w:val="006C6B85"/>
    <w:rsid w:val="006D0100"/>
    <w:rsid w:val="006D0541"/>
    <w:rsid w:val="006D22F0"/>
    <w:rsid w:val="006D3135"/>
    <w:rsid w:val="006D65B1"/>
    <w:rsid w:val="006D6B09"/>
    <w:rsid w:val="006D71C2"/>
    <w:rsid w:val="006E564D"/>
    <w:rsid w:val="006F2AB6"/>
    <w:rsid w:val="006F4059"/>
    <w:rsid w:val="006F5062"/>
    <w:rsid w:val="006F711E"/>
    <w:rsid w:val="006F725C"/>
    <w:rsid w:val="006F7AD3"/>
    <w:rsid w:val="00703374"/>
    <w:rsid w:val="00703959"/>
    <w:rsid w:val="00705361"/>
    <w:rsid w:val="0070597C"/>
    <w:rsid w:val="00706B66"/>
    <w:rsid w:val="0070752C"/>
    <w:rsid w:val="00710273"/>
    <w:rsid w:val="007110B8"/>
    <w:rsid w:val="00711AB4"/>
    <w:rsid w:val="00712183"/>
    <w:rsid w:val="00713F18"/>
    <w:rsid w:val="007146BA"/>
    <w:rsid w:val="00714BF5"/>
    <w:rsid w:val="00715FD0"/>
    <w:rsid w:val="00723EA4"/>
    <w:rsid w:val="00724FE3"/>
    <w:rsid w:val="0072657C"/>
    <w:rsid w:val="00733C8E"/>
    <w:rsid w:val="00734174"/>
    <w:rsid w:val="007373C9"/>
    <w:rsid w:val="00740013"/>
    <w:rsid w:val="007407E3"/>
    <w:rsid w:val="007409AD"/>
    <w:rsid w:val="00742C3C"/>
    <w:rsid w:val="00756486"/>
    <w:rsid w:val="00756752"/>
    <w:rsid w:val="0075686B"/>
    <w:rsid w:val="00760FC1"/>
    <w:rsid w:val="007621B1"/>
    <w:rsid w:val="00763F6E"/>
    <w:rsid w:val="00765F47"/>
    <w:rsid w:val="007675EF"/>
    <w:rsid w:val="00770A74"/>
    <w:rsid w:val="00773C71"/>
    <w:rsid w:val="0077515B"/>
    <w:rsid w:val="00775AF2"/>
    <w:rsid w:val="0077710A"/>
    <w:rsid w:val="007773CB"/>
    <w:rsid w:val="00777BA2"/>
    <w:rsid w:val="00777F82"/>
    <w:rsid w:val="007830A7"/>
    <w:rsid w:val="0078751C"/>
    <w:rsid w:val="00787788"/>
    <w:rsid w:val="007921A1"/>
    <w:rsid w:val="00793FB0"/>
    <w:rsid w:val="00795A2C"/>
    <w:rsid w:val="00797106"/>
    <w:rsid w:val="007A03DD"/>
    <w:rsid w:val="007A0E1C"/>
    <w:rsid w:val="007A179A"/>
    <w:rsid w:val="007A1CAF"/>
    <w:rsid w:val="007A24EF"/>
    <w:rsid w:val="007A4116"/>
    <w:rsid w:val="007A45E4"/>
    <w:rsid w:val="007A4DB3"/>
    <w:rsid w:val="007B0308"/>
    <w:rsid w:val="007B0642"/>
    <w:rsid w:val="007B4A67"/>
    <w:rsid w:val="007B52DA"/>
    <w:rsid w:val="007B5C15"/>
    <w:rsid w:val="007B719F"/>
    <w:rsid w:val="007C06DE"/>
    <w:rsid w:val="007C7EF6"/>
    <w:rsid w:val="007D034A"/>
    <w:rsid w:val="007D202D"/>
    <w:rsid w:val="007D5CFE"/>
    <w:rsid w:val="007D67CC"/>
    <w:rsid w:val="007D6900"/>
    <w:rsid w:val="007D6D03"/>
    <w:rsid w:val="007D7223"/>
    <w:rsid w:val="007E0602"/>
    <w:rsid w:val="007E1938"/>
    <w:rsid w:val="007E35FA"/>
    <w:rsid w:val="007E454C"/>
    <w:rsid w:val="007E49A8"/>
    <w:rsid w:val="007E5B40"/>
    <w:rsid w:val="007E5C75"/>
    <w:rsid w:val="007F1C0D"/>
    <w:rsid w:val="007F6088"/>
    <w:rsid w:val="007F6B01"/>
    <w:rsid w:val="007F709E"/>
    <w:rsid w:val="007F7FEA"/>
    <w:rsid w:val="00800490"/>
    <w:rsid w:val="008044AD"/>
    <w:rsid w:val="00805D0D"/>
    <w:rsid w:val="00806762"/>
    <w:rsid w:val="008106A6"/>
    <w:rsid w:val="008108C5"/>
    <w:rsid w:val="00812FD6"/>
    <w:rsid w:val="00813AB3"/>
    <w:rsid w:val="00813AF8"/>
    <w:rsid w:val="00814142"/>
    <w:rsid w:val="008154B8"/>
    <w:rsid w:val="00817A8B"/>
    <w:rsid w:val="008210CA"/>
    <w:rsid w:val="0082117C"/>
    <w:rsid w:val="008215C4"/>
    <w:rsid w:val="0082558D"/>
    <w:rsid w:val="008261F5"/>
    <w:rsid w:val="00826E3B"/>
    <w:rsid w:val="008311B9"/>
    <w:rsid w:val="00833C1A"/>
    <w:rsid w:val="00842846"/>
    <w:rsid w:val="008438BE"/>
    <w:rsid w:val="00844505"/>
    <w:rsid w:val="00844A95"/>
    <w:rsid w:val="0084668F"/>
    <w:rsid w:val="00846882"/>
    <w:rsid w:val="00850A32"/>
    <w:rsid w:val="00851204"/>
    <w:rsid w:val="008513E9"/>
    <w:rsid w:val="00851D72"/>
    <w:rsid w:val="008525D3"/>
    <w:rsid w:val="00852EF6"/>
    <w:rsid w:val="00855F17"/>
    <w:rsid w:val="008560AF"/>
    <w:rsid w:val="0085625E"/>
    <w:rsid w:val="0085797B"/>
    <w:rsid w:val="008600D2"/>
    <w:rsid w:val="0086089C"/>
    <w:rsid w:val="00860FE0"/>
    <w:rsid w:val="008626C4"/>
    <w:rsid w:val="00862D42"/>
    <w:rsid w:val="00864C61"/>
    <w:rsid w:val="00865416"/>
    <w:rsid w:val="00870443"/>
    <w:rsid w:val="008719E8"/>
    <w:rsid w:val="00872D6C"/>
    <w:rsid w:val="00876BCA"/>
    <w:rsid w:val="00876DBC"/>
    <w:rsid w:val="00880446"/>
    <w:rsid w:val="00880ADD"/>
    <w:rsid w:val="0088275F"/>
    <w:rsid w:val="00883946"/>
    <w:rsid w:val="00883E6A"/>
    <w:rsid w:val="00884C36"/>
    <w:rsid w:val="0088576B"/>
    <w:rsid w:val="00887B01"/>
    <w:rsid w:val="00887FE4"/>
    <w:rsid w:val="008906C5"/>
    <w:rsid w:val="00890A25"/>
    <w:rsid w:val="00891070"/>
    <w:rsid w:val="00891DCB"/>
    <w:rsid w:val="00893DC0"/>
    <w:rsid w:val="00893FD2"/>
    <w:rsid w:val="00895BE0"/>
    <w:rsid w:val="00897D81"/>
    <w:rsid w:val="008A1395"/>
    <w:rsid w:val="008A267D"/>
    <w:rsid w:val="008A2BAD"/>
    <w:rsid w:val="008A3B34"/>
    <w:rsid w:val="008A4949"/>
    <w:rsid w:val="008A4AB2"/>
    <w:rsid w:val="008B0137"/>
    <w:rsid w:val="008B0B0E"/>
    <w:rsid w:val="008B2BC9"/>
    <w:rsid w:val="008B41C6"/>
    <w:rsid w:val="008C36B6"/>
    <w:rsid w:val="008C36F0"/>
    <w:rsid w:val="008C3D50"/>
    <w:rsid w:val="008C3FD1"/>
    <w:rsid w:val="008C52B5"/>
    <w:rsid w:val="008C54E4"/>
    <w:rsid w:val="008D074A"/>
    <w:rsid w:val="008D1C6C"/>
    <w:rsid w:val="008D2879"/>
    <w:rsid w:val="008D2DAB"/>
    <w:rsid w:val="008D2FD1"/>
    <w:rsid w:val="008D30F7"/>
    <w:rsid w:val="008D5108"/>
    <w:rsid w:val="008D6FFB"/>
    <w:rsid w:val="008D7F86"/>
    <w:rsid w:val="008E3198"/>
    <w:rsid w:val="008F4669"/>
    <w:rsid w:val="008F4912"/>
    <w:rsid w:val="008F537B"/>
    <w:rsid w:val="008F60B6"/>
    <w:rsid w:val="008F71B4"/>
    <w:rsid w:val="008F7379"/>
    <w:rsid w:val="00903A19"/>
    <w:rsid w:val="00904C8C"/>
    <w:rsid w:val="00905B71"/>
    <w:rsid w:val="009075F8"/>
    <w:rsid w:val="00910F8E"/>
    <w:rsid w:val="0091103A"/>
    <w:rsid w:val="00911CA5"/>
    <w:rsid w:val="00911ECE"/>
    <w:rsid w:val="0092307C"/>
    <w:rsid w:val="009242DE"/>
    <w:rsid w:val="0092566F"/>
    <w:rsid w:val="00926DC0"/>
    <w:rsid w:val="00930504"/>
    <w:rsid w:val="009325D8"/>
    <w:rsid w:val="00934765"/>
    <w:rsid w:val="00936C96"/>
    <w:rsid w:val="00936EEC"/>
    <w:rsid w:val="00937A5D"/>
    <w:rsid w:val="00937DBC"/>
    <w:rsid w:val="009401ED"/>
    <w:rsid w:val="00941D0E"/>
    <w:rsid w:val="00945C24"/>
    <w:rsid w:val="00945CC0"/>
    <w:rsid w:val="00950891"/>
    <w:rsid w:val="00951037"/>
    <w:rsid w:val="00952022"/>
    <w:rsid w:val="009526C4"/>
    <w:rsid w:val="00952C85"/>
    <w:rsid w:val="009530CA"/>
    <w:rsid w:val="00953417"/>
    <w:rsid w:val="00954550"/>
    <w:rsid w:val="0095504B"/>
    <w:rsid w:val="00955882"/>
    <w:rsid w:val="009566F1"/>
    <w:rsid w:val="0095672B"/>
    <w:rsid w:val="00960EAE"/>
    <w:rsid w:val="00963A38"/>
    <w:rsid w:val="00970714"/>
    <w:rsid w:val="00970F16"/>
    <w:rsid w:val="00972A8E"/>
    <w:rsid w:val="00974A3D"/>
    <w:rsid w:val="009754FD"/>
    <w:rsid w:val="009776B7"/>
    <w:rsid w:val="00981306"/>
    <w:rsid w:val="0098596A"/>
    <w:rsid w:val="00985DC6"/>
    <w:rsid w:val="009905D7"/>
    <w:rsid w:val="00990ACD"/>
    <w:rsid w:val="0099325C"/>
    <w:rsid w:val="00993441"/>
    <w:rsid w:val="00993BC8"/>
    <w:rsid w:val="00993C8C"/>
    <w:rsid w:val="00997342"/>
    <w:rsid w:val="009A06D8"/>
    <w:rsid w:val="009A0822"/>
    <w:rsid w:val="009A1C19"/>
    <w:rsid w:val="009A258F"/>
    <w:rsid w:val="009A2B4B"/>
    <w:rsid w:val="009A6CB9"/>
    <w:rsid w:val="009A761B"/>
    <w:rsid w:val="009B1098"/>
    <w:rsid w:val="009B1615"/>
    <w:rsid w:val="009B16CD"/>
    <w:rsid w:val="009B2F2C"/>
    <w:rsid w:val="009B60D5"/>
    <w:rsid w:val="009C1736"/>
    <w:rsid w:val="009C1BA1"/>
    <w:rsid w:val="009C369C"/>
    <w:rsid w:val="009C7CA6"/>
    <w:rsid w:val="009D1838"/>
    <w:rsid w:val="009D3CC6"/>
    <w:rsid w:val="009D4FCB"/>
    <w:rsid w:val="009D65FD"/>
    <w:rsid w:val="009D7CF1"/>
    <w:rsid w:val="009E354D"/>
    <w:rsid w:val="009E3F8D"/>
    <w:rsid w:val="009E46E1"/>
    <w:rsid w:val="009E59BF"/>
    <w:rsid w:val="009E626A"/>
    <w:rsid w:val="009E638F"/>
    <w:rsid w:val="009E693B"/>
    <w:rsid w:val="009F0BE9"/>
    <w:rsid w:val="009F2176"/>
    <w:rsid w:val="009F2C59"/>
    <w:rsid w:val="009F43D4"/>
    <w:rsid w:val="009F7420"/>
    <w:rsid w:val="00A02B68"/>
    <w:rsid w:val="00A0397E"/>
    <w:rsid w:val="00A04050"/>
    <w:rsid w:val="00A04444"/>
    <w:rsid w:val="00A05087"/>
    <w:rsid w:val="00A05229"/>
    <w:rsid w:val="00A105BB"/>
    <w:rsid w:val="00A10FF6"/>
    <w:rsid w:val="00A110A7"/>
    <w:rsid w:val="00A14141"/>
    <w:rsid w:val="00A15802"/>
    <w:rsid w:val="00A16150"/>
    <w:rsid w:val="00A16316"/>
    <w:rsid w:val="00A16C35"/>
    <w:rsid w:val="00A20126"/>
    <w:rsid w:val="00A21AE3"/>
    <w:rsid w:val="00A23E1F"/>
    <w:rsid w:val="00A24715"/>
    <w:rsid w:val="00A24B36"/>
    <w:rsid w:val="00A2510A"/>
    <w:rsid w:val="00A255B9"/>
    <w:rsid w:val="00A25A12"/>
    <w:rsid w:val="00A25AE0"/>
    <w:rsid w:val="00A27CED"/>
    <w:rsid w:val="00A31FDB"/>
    <w:rsid w:val="00A34D4C"/>
    <w:rsid w:val="00A35D4F"/>
    <w:rsid w:val="00A418CE"/>
    <w:rsid w:val="00A42338"/>
    <w:rsid w:val="00A4303C"/>
    <w:rsid w:val="00A43497"/>
    <w:rsid w:val="00A448D9"/>
    <w:rsid w:val="00A46CFE"/>
    <w:rsid w:val="00A52F90"/>
    <w:rsid w:val="00A53149"/>
    <w:rsid w:val="00A5373F"/>
    <w:rsid w:val="00A53BCD"/>
    <w:rsid w:val="00A55C27"/>
    <w:rsid w:val="00A569EC"/>
    <w:rsid w:val="00A56A98"/>
    <w:rsid w:val="00A629CD"/>
    <w:rsid w:val="00A62A41"/>
    <w:rsid w:val="00A62E7D"/>
    <w:rsid w:val="00A63503"/>
    <w:rsid w:val="00A63732"/>
    <w:rsid w:val="00A63885"/>
    <w:rsid w:val="00A64CB2"/>
    <w:rsid w:val="00A64DCD"/>
    <w:rsid w:val="00A7309F"/>
    <w:rsid w:val="00A748D0"/>
    <w:rsid w:val="00A7602C"/>
    <w:rsid w:val="00A764C6"/>
    <w:rsid w:val="00A772A1"/>
    <w:rsid w:val="00A829F2"/>
    <w:rsid w:val="00A834E0"/>
    <w:rsid w:val="00A83535"/>
    <w:rsid w:val="00A903E8"/>
    <w:rsid w:val="00A90D43"/>
    <w:rsid w:val="00A90D65"/>
    <w:rsid w:val="00A913C2"/>
    <w:rsid w:val="00A93CF9"/>
    <w:rsid w:val="00A94418"/>
    <w:rsid w:val="00A94F7C"/>
    <w:rsid w:val="00A96152"/>
    <w:rsid w:val="00AA0AE8"/>
    <w:rsid w:val="00AA5E52"/>
    <w:rsid w:val="00AA5ECF"/>
    <w:rsid w:val="00AA6CDF"/>
    <w:rsid w:val="00AB0A82"/>
    <w:rsid w:val="00AB140F"/>
    <w:rsid w:val="00AB1D4E"/>
    <w:rsid w:val="00AB1DDE"/>
    <w:rsid w:val="00AB24DE"/>
    <w:rsid w:val="00AB324F"/>
    <w:rsid w:val="00AB491C"/>
    <w:rsid w:val="00AC0DFA"/>
    <w:rsid w:val="00AC2BFC"/>
    <w:rsid w:val="00AC3CDA"/>
    <w:rsid w:val="00AC4CB0"/>
    <w:rsid w:val="00AC6C52"/>
    <w:rsid w:val="00AD16B8"/>
    <w:rsid w:val="00AD53EE"/>
    <w:rsid w:val="00AD592C"/>
    <w:rsid w:val="00AD5A4E"/>
    <w:rsid w:val="00AD6F3F"/>
    <w:rsid w:val="00AD7FFD"/>
    <w:rsid w:val="00AE129F"/>
    <w:rsid w:val="00AE53DE"/>
    <w:rsid w:val="00AE5A3D"/>
    <w:rsid w:val="00AF5645"/>
    <w:rsid w:val="00AF642F"/>
    <w:rsid w:val="00AF7C7B"/>
    <w:rsid w:val="00B003DD"/>
    <w:rsid w:val="00B015A9"/>
    <w:rsid w:val="00B0426F"/>
    <w:rsid w:val="00B04C64"/>
    <w:rsid w:val="00B051EB"/>
    <w:rsid w:val="00B06A73"/>
    <w:rsid w:val="00B0738C"/>
    <w:rsid w:val="00B10339"/>
    <w:rsid w:val="00B104C9"/>
    <w:rsid w:val="00B120FE"/>
    <w:rsid w:val="00B13F6F"/>
    <w:rsid w:val="00B20F41"/>
    <w:rsid w:val="00B2216E"/>
    <w:rsid w:val="00B22721"/>
    <w:rsid w:val="00B25391"/>
    <w:rsid w:val="00B25837"/>
    <w:rsid w:val="00B27F5B"/>
    <w:rsid w:val="00B301B2"/>
    <w:rsid w:val="00B312C6"/>
    <w:rsid w:val="00B343A1"/>
    <w:rsid w:val="00B36B37"/>
    <w:rsid w:val="00B40C1F"/>
    <w:rsid w:val="00B42795"/>
    <w:rsid w:val="00B4359A"/>
    <w:rsid w:val="00B43A8D"/>
    <w:rsid w:val="00B45260"/>
    <w:rsid w:val="00B46546"/>
    <w:rsid w:val="00B46A87"/>
    <w:rsid w:val="00B507AD"/>
    <w:rsid w:val="00B51DF5"/>
    <w:rsid w:val="00B5318E"/>
    <w:rsid w:val="00B53B10"/>
    <w:rsid w:val="00B54EBE"/>
    <w:rsid w:val="00B57449"/>
    <w:rsid w:val="00B609D7"/>
    <w:rsid w:val="00B60A87"/>
    <w:rsid w:val="00B62EE9"/>
    <w:rsid w:val="00B63796"/>
    <w:rsid w:val="00B6607A"/>
    <w:rsid w:val="00B669AB"/>
    <w:rsid w:val="00B72065"/>
    <w:rsid w:val="00B74823"/>
    <w:rsid w:val="00B74A1A"/>
    <w:rsid w:val="00B773D5"/>
    <w:rsid w:val="00B815AE"/>
    <w:rsid w:val="00B8198F"/>
    <w:rsid w:val="00B826A3"/>
    <w:rsid w:val="00B84721"/>
    <w:rsid w:val="00B84EBC"/>
    <w:rsid w:val="00B90766"/>
    <w:rsid w:val="00B909FB"/>
    <w:rsid w:val="00B90F0C"/>
    <w:rsid w:val="00B91A3F"/>
    <w:rsid w:val="00B95AF0"/>
    <w:rsid w:val="00B96103"/>
    <w:rsid w:val="00B96585"/>
    <w:rsid w:val="00BA31FE"/>
    <w:rsid w:val="00BA4171"/>
    <w:rsid w:val="00BA4683"/>
    <w:rsid w:val="00BA5D52"/>
    <w:rsid w:val="00BB0183"/>
    <w:rsid w:val="00BB27FC"/>
    <w:rsid w:val="00BB4986"/>
    <w:rsid w:val="00BB59C3"/>
    <w:rsid w:val="00BB67C5"/>
    <w:rsid w:val="00BB7517"/>
    <w:rsid w:val="00BC17FB"/>
    <w:rsid w:val="00BC213D"/>
    <w:rsid w:val="00BC3027"/>
    <w:rsid w:val="00BC511D"/>
    <w:rsid w:val="00BC58A8"/>
    <w:rsid w:val="00BC6201"/>
    <w:rsid w:val="00BC72CF"/>
    <w:rsid w:val="00BD4EEE"/>
    <w:rsid w:val="00BD57B3"/>
    <w:rsid w:val="00BD7C62"/>
    <w:rsid w:val="00BE02D2"/>
    <w:rsid w:val="00BE09B1"/>
    <w:rsid w:val="00BE3770"/>
    <w:rsid w:val="00BE6C0D"/>
    <w:rsid w:val="00BF0119"/>
    <w:rsid w:val="00BF14AE"/>
    <w:rsid w:val="00BF3178"/>
    <w:rsid w:val="00BF56BB"/>
    <w:rsid w:val="00BF5EA3"/>
    <w:rsid w:val="00BF6988"/>
    <w:rsid w:val="00BF6B82"/>
    <w:rsid w:val="00BF6CEE"/>
    <w:rsid w:val="00BF7BD4"/>
    <w:rsid w:val="00C000F1"/>
    <w:rsid w:val="00C038A4"/>
    <w:rsid w:val="00C05A83"/>
    <w:rsid w:val="00C07CC0"/>
    <w:rsid w:val="00C07E42"/>
    <w:rsid w:val="00C109D2"/>
    <w:rsid w:val="00C11FF6"/>
    <w:rsid w:val="00C1286F"/>
    <w:rsid w:val="00C13A1C"/>
    <w:rsid w:val="00C201B5"/>
    <w:rsid w:val="00C2103F"/>
    <w:rsid w:val="00C22498"/>
    <w:rsid w:val="00C24A3F"/>
    <w:rsid w:val="00C2526E"/>
    <w:rsid w:val="00C273B5"/>
    <w:rsid w:val="00C3191F"/>
    <w:rsid w:val="00C345A7"/>
    <w:rsid w:val="00C3492D"/>
    <w:rsid w:val="00C349F4"/>
    <w:rsid w:val="00C350F5"/>
    <w:rsid w:val="00C402DB"/>
    <w:rsid w:val="00C45AEC"/>
    <w:rsid w:val="00C46896"/>
    <w:rsid w:val="00C52717"/>
    <w:rsid w:val="00C53F93"/>
    <w:rsid w:val="00C555D8"/>
    <w:rsid w:val="00C612B0"/>
    <w:rsid w:val="00C63E38"/>
    <w:rsid w:val="00C66833"/>
    <w:rsid w:val="00C66BC9"/>
    <w:rsid w:val="00C7022C"/>
    <w:rsid w:val="00C70566"/>
    <w:rsid w:val="00C7060D"/>
    <w:rsid w:val="00C722FD"/>
    <w:rsid w:val="00C7246E"/>
    <w:rsid w:val="00C73C2B"/>
    <w:rsid w:val="00C75F64"/>
    <w:rsid w:val="00C76BC7"/>
    <w:rsid w:val="00C77CD6"/>
    <w:rsid w:val="00C80BED"/>
    <w:rsid w:val="00C82A7C"/>
    <w:rsid w:val="00C83316"/>
    <w:rsid w:val="00C83975"/>
    <w:rsid w:val="00C83EB5"/>
    <w:rsid w:val="00C84130"/>
    <w:rsid w:val="00C862CF"/>
    <w:rsid w:val="00C93B23"/>
    <w:rsid w:val="00C93F0B"/>
    <w:rsid w:val="00C94681"/>
    <w:rsid w:val="00CA0B30"/>
    <w:rsid w:val="00CA1124"/>
    <w:rsid w:val="00CA55B2"/>
    <w:rsid w:val="00CA76EE"/>
    <w:rsid w:val="00CB06F2"/>
    <w:rsid w:val="00CB256E"/>
    <w:rsid w:val="00CB335F"/>
    <w:rsid w:val="00CB38D4"/>
    <w:rsid w:val="00CB4403"/>
    <w:rsid w:val="00CB45F4"/>
    <w:rsid w:val="00CB6082"/>
    <w:rsid w:val="00CB60F2"/>
    <w:rsid w:val="00CB643C"/>
    <w:rsid w:val="00CC111A"/>
    <w:rsid w:val="00CC38E0"/>
    <w:rsid w:val="00CC417A"/>
    <w:rsid w:val="00CD272E"/>
    <w:rsid w:val="00CD56D5"/>
    <w:rsid w:val="00CD58A2"/>
    <w:rsid w:val="00CD66B2"/>
    <w:rsid w:val="00CD6955"/>
    <w:rsid w:val="00CD6C50"/>
    <w:rsid w:val="00CE2009"/>
    <w:rsid w:val="00CE2C09"/>
    <w:rsid w:val="00CE4CA7"/>
    <w:rsid w:val="00CE5F6F"/>
    <w:rsid w:val="00CE629F"/>
    <w:rsid w:val="00CF1231"/>
    <w:rsid w:val="00CF30CD"/>
    <w:rsid w:val="00CF36FD"/>
    <w:rsid w:val="00CF3D1C"/>
    <w:rsid w:val="00CF44D0"/>
    <w:rsid w:val="00CF6AF2"/>
    <w:rsid w:val="00CF6E89"/>
    <w:rsid w:val="00CF7D39"/>
    <w:rsid w:val="00CF7E3B"/>
    <w:rsid w:val="00D03F4F"/>
    <w:rsid w:val="00D04527"/>
    <w:rsid w:val="00D0719F"/>
    <w:rsid w:val="00D07B0E"/>
    <w:rsid w:val="00D12858"/>
    <w:rsid w:val="00D12B1D"/>
    <w:rsid w:val="00D1422C"/>
    <w:rsid w:val="00D15666"/>
    <w:rsid w:val="00D16FD9"/>
    <w:rsid w:val="00D1784A"/>
    <w:rsid w:val="00D20047"/>
    <w:rsid w:val="00D21D7D"/>
    <w:rsid w:val="00D22143"/>
    <w:rsid w:val="00D22214"/>
    <w:rsid w:val="00D2370C"/>
    <w:rsid w:val="00D25774"/>
    <w:rsid w:val="00D25C04"/>
    <w:rsid w:val="00D30A34"/>
    <w:rsid w:val="00D3111E"/>
    <w:rsid w:val="00D35B27"/>
    <w:rsid w:val="00D35D6A"/>
    <w:rsid w:val="00D37FCD"/>
    <w:rsid w:val="00D40259"/>
    <w:rsid w:val="00D408DB"/>
    <w:rsid w:val="00D43254"/>
    <w:rsid w:val="00D44DE5"/>
    <w:rsid w:val="00D44ECC"/>
    <w:rsid w:val="00D44FDA"/>
    <w:rsid w:val="00D4510D"/>
    <w:rsid w:val="00D451D9"/>
    <w:rsid w:val="00D46522"/>
    <w:rsid w:val="00D511D5"/>
    <w:rsid w:val="00D513D5"/>
    <w:rsid w:val="00D5157D"/>
    <w:rsid w:val="00D52D9A"/>
    <w:rsid w:val="00D55B33"/>
    <w:rsid w:val="00D56409"/>
    <w:rsid w:val="00D567BC"/>
    <w:rsid w:val="00D57124"/>
    <w:rsid w:val="00D72BEF"/>
    <w:rsid w:val="00D74943"/>
    <w:rsid w:val="00D75445"/>
    <w:rsid w:val="00D76CE3"/>
    <w:rsid w:val="00D80FBE"/>
    <w:rsid w:val="00D8341D"/>
    <w:rsid w:val="00D83EAE"/>
    <w:rsid w:val="00D86535"/>
    <w:rsid w:val="00D86BD2"/>
    <w:rsid w:val="00D93E48"/>
    <w:rsid w:val="00D96645"/>
    <w:rsid w:val="00D97602"/>
    <w:rsid w:val="00DA1B5E"/>
    <w:rsid w:val="00DA4E12"/>
    <w:rsid w:val="00DA6300"/>
    <w:rsid w:val="00DA6510"/>
    <w:rsid w:val="00DA687C"/>
    <w:rsid w:val="00DA718B"/>
    <w:rsid w:val="00DA764D"/>
    <w:rsid w:val="00DB0245"/>
    <w:rsid w:val="00DB15F2"/>
    <w:rsid w:val="00DB1B6C"/>
    <w:rsid w:val="00DB271B"/>
    <w:rsid w:val="00DB46A9"/>
    <w:rsid w:val="00DB4D52"/>
    <w:rsid w:val="00DB5900"/>
    <w:rsid w:val="00DB7329"/>
    <w:rsid w:val="00DC02F8"/>
    <w:rsid w:val="00DC04B7"/>
    <w:rsid w:val="00DC0BB5"/>
    <w:rsid w:val="00DC1ED0"/>
    <w:rsid w:val="00DC7131"/>
    <w:rsid w:val="00DD18CF"/>
    <w:rsid w:val="00DD3803"/>
    <w:rsid w:val="00DD401C"/>
    <w:rsid w:val="00DD6AE7"/>
    <w:rsid w:val="00DD6BEF"/>
    <w:rsid w:val="00DD7664"/>
    <w:rsid w:val="00DE0B53"/>
    <w:rsid w:val="00DE1FAE"/>
    <w:rsid w:val="00DE32A7"/>
    <w:rsid w:val="00DE3969"/>
    <w:rsid w:val="00DE429C"/>
    <w:rsid w:val="00DE7621"/>
    <w:rsid w:val="00DF1DB3"/>
    <w:rsid w:val="00DF2DF3"/>
    <w:rsid w:val="00DF3F35"/>
    <w:rsid w:val="00DF49A2"/>
    <w:rsid w:val="00DF5B3C"/>
    <w:rsid w:val="00DF6AB1"/>
    <w:rsid w:val="00DF7AF0"/>
    <w:rsid w:val="00E00427"/>
    <w:rsid w:val="00E01A59"/>
    <w:rsid w:val="00E074E3"/>
    <w:rsid w:val="00E101D8"/>
    <w:rsid w:val="00E103DA"/>
    <w:rsid w:val="00E1275B"/>
    <w:rsid w:val="00E2012A"/>
    <w:rsid w:val="00E20660"/>
    <w:rsid w:val="00E21DD0"/>
    <w:rsid w:val="00E22673"/>
    <w:rsid w:val="00E23D51"/>
    <w:rsid w:val="00E24B47"/>
    <w:rsid w:val="00E30FDB"/>
    <w:rsid w:val="00E32544"/>
    <w:rsid w:val="00E3511A"/>
    <w:rsid w:val="00E469CD"/>
    <w:rsid w:val="00E47932"/>
    <w:rsid w:val="00E47DA3"/>
    <w:rsid w:val="00E50804"/>
    <w:rsid w:val="00E51F9D"/>
    <w:rsid w:val="00E552CF"/>
    <w:rsid w:val="00E559D0"/>
    <w:rsid w:val="00E5624F"/>
    <w:rsid w:val="00E63B7B"/>
    <w:rsid w:val="00E64384"/>
    <w:rsid w:val="00E763C4"/>
    <w:rsid w:val="00E773F1"/>
    <w:rsid w:val="00E83D45"/>
    <w:rsid w:val="00E84BB2"/>
    <w:rsid w:val="00E862CE"/>
    <w:rsid w:val="00E86F59"/>
    <w:rsid w:val="00E906FD"/>
    <w:rsid w:val="00E92AD1"/>
    <w:rsid w:val="00E96516"/>
    <w:rsid w:val="00E97D27"/>
    <w:rsid w:val="00EA0797"/>
    <w:rsid w:val="00EA0B80"/>
    <w:rsid w:val="00EA2A27"/>
    <w:rsid w:val="00EA60DD"/>
    <w:rsid w:val="00EA75D0"/>
    <w:rsid w:val="00EB3074"/>
    <w:rsid w:val="00EB3536"/>
    <w:rsid w:val="00EB60C2"/>
    <w:rsid w:val="00EB65DF"/>
    <w:rsid w:val="00EC69B5"/>
    <w:rsid w:val="00EC7A98"/>
    <w:rsid w:val="00ED1495"/>
    <w:rsid w:val="00ED2466"/>
    <w:rsid w:val="00ED5847"/>
    <w:rsid w:val="00ED63D4"/>
    <w:rsid w:val="00ED69B8"/>
    <w:rsid w:val="00EE1303"/>
    <w:rsid w:val="00EE1C7C"/>
    <w:rsid w:val="00EE3B6E"/>
    <w:rsid w:val="00EE535B"/>
    <w:rsid w:val="00EE60A1"/>
    <w:rsid w:val="00EE6BCA"/>
    <w:rsid w:val="00EE71AE"/>
    <w:rsid w:val="00EE72F9"/>
    <w:rsid w:val="00EE7363"/>
    <w:rsid w:val="00EE7DC7"/>
    <w:rsid w:val="00EF012A"/>
    <w:rsid w:val="00EF0794"/>
    <w:rsid w:val="00EF3477"/>
    <w:rsid w:val="00EF4732"/>
    <w:rsid w:val="00EF4821"/>
    <w:rsid w:val="00EF5D27"/>
    <w:rsid w:val="00EF7144"/>
    <w:rsid w:val="00EF7D78"/>
    <w:rsid w:val="00F024F4"/>
    <w:rsid w:val="00F02B46"/>
    <w:rsid w:val="00F02CE1"/>
    <w:rsid w:val="00F0358E"/>
    <w:rsid w:val="00F059F6"/>
    <w:rsid w:val="00F069DD"/>
    <w:rsid w:val="00F07849"/>
    <w:rsid w:val="00F105DC"/>
    <w:rsid w:val="00F17B41"/>
    <w:rsid w:val="00F21AB4"/>
    <w:rsid w:val="00F239C7"/>
    <w:rsid w:val="00F2680B"/>
    <w:rsid w:val="00F318AF"/>
    <w:rsid w:val="00F324E7"/>
    <w:rsid w:val="00F333A1"/>
    <w:rsid w:val="00F35A3E"/>
    <w:rsid w:val="00F402B3"/>
    <w:rsid w:val="00F43787"/>
    <w:rsid w:val="00F43AC4"/>
    <w:rsid w:val="00F45998"/>
    <w:rsid w:val="00F5075F"/>
    <w:rsid w:val="00F52535"/>
    <w:rsid w:val="00F54FBF"/>
    <w:rsid w:val="00F5750B"/>
    <w:rsid w:val="00F60D9A"/>
    <w:rsid w:val="00F63072"/>
    <w:rsid w:val="00F635DA"/>
    <w:rsid w:val="00F64764"/>
    <w:rsid w:val="00F64CEC"/>
    <w:rsid w:val="00F65161"/>
    <w:rsid w:val="00F65C93"/>
    <w:rsid w:val="00F66ADE"/>
    <w:rsid w:val="00F71127"/>
    <w:rsid w:val="00F76752"/>
    <w:rsid w:val="00F8048C"/>
    <w:rsid w:val="00F82DC5"/>
    <w:rsid w:val="00F8392F"/>
    <w:rsid w:val="00F8415E"/>
    <w:rsid w:val="00F852ED"/>
    <w:rsid w:val="00F907E4"/>
    <w:rsid w:val="00F94779"/>
    <w:rsid w:val="00F965CE"/>
    <w:rsid w:val="00F97ED0"/>
    <w:rsid w:val="00FA06E1"/>
    <w:rsid w:val="00FA11D0"/>
    <w:rsid w:val="00FA12F7"/>
    <w:rsid w:val="00FA15EB"/>
    <w:rsid w:val="00FA3173"/>
    <w:rsid w:val="00FA358F"/>
    <w:rsid w:val="00FA4920"/>
    <w:rsid w:val="00FA6EE5"/>
    <w:rsid w:val="00FA729C"/>
    <w:rsid w:val="00FA7EB8"/>
    <w:rsid w:val="00FB00D5"/>
    <w:rsid w:val="00FB1073"/>
    <w:rsid w:val="00FB1299"/>
    <w:rsid w:val="00FB1D9B"/>
    <w:rsid w:val="00FB444F"/>
    <w:rsid w:val="00FB6322"/>
    <w:rsid w:val="00FC1FC2"/>
    <w:rsid w:val="00FC225C"/>
    <w:rsid w:val="00FC2D7E"/>
    <w:rsid w:val="00FC3622"/>
    <w:rsid w:val="00FC4152"/>
    <w:rsid w:val="00FC542C"/>
    <w:rsid w:val="00FC75E7"/>
    <w:rsid w:val="00FD0347"/>
    <w:rsid w:val="00FD166B"/>
    <w:rsid w:val="00FD260E"/>
    <w:rsid w:val="00FD4380"/>
    <w:rsid w:val="00FD51C8"/>
    <w:rsid w:val="00FD55E2"/>
    <w:rsid w:val="00FD6C1B"/>
    <w:rsid w:val="00FD753F"/>
    <w:rsid w:val="00FD7F04"/>
    <w:rsid w:val="00FE1BB3"/>
    <w:rsid w:val="00FE220A"/>
    <w:rsid w:val="00FE7986"/>
    <w:rsid w:val="00FE7C03"/>
    <w:rsid w:val="00FF150F"/>
    <w:rsid w:val="00FF1896"/>
    <w:rsid w:val="00FF3812"/>
    <w:rsid w:val="00FF46CE"/>
    <w:rsid w:val="00FF5B86"/>
    <w:rsid w:val="00FF6540"/>
    <w:rsid w:val="00FF6E7B"/>
    <w:rsid w:val="00FF6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A9"/>
  </w:style>
  <w:style w:type="paragraph" w:styleId="1">
    <w:name w:val="heading 1"/>
    <w:basedOn w:val="a"/>
    <w:link w:val="10"/>
    <w:uiPriority w:val="9"/>
    <w:qFormat/>
    <w:rsid w:val="00974A3D"/>
    <w:pPr>
      <w:spacing w:before="100" w:beforeAutospacing="1" w:after="100" w:afterAutospacing="1"/>
      <w:ind w:left="0" w:righ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EB5"/>
    <w:rPr>
      <w:rFonts w:ascii="Tahoma" w:hAnsi="Tahoma" w:cs="Tahoma"/>
      <w:sz w:val="16"/>
      <w:szCs w:val="16"/>
    </w:rPr>
  </w:style>
  <w:style w:type="character" w:customStyle="1" w:styleId="a4">
    <w:name w:val="Текст выноски Знак"/>
    <w:basedOn w:val="a0"/>
    <w:link w:val="a3"/>
    <w:uiPriority w:val="99"/>
    <w:semiHidden/>
    <w:rsid w:val="00C83EB5"/>
    <w:rPr>
      <w:rFonts w:ascii="Tahoma" w:hAnsi="Tahoma" w:cs="Tahoma"/>
      <w:sz w:val="16"/>
      <w:szCs w:val="16"/>
    </w:rPr>
  </w:style>
  <w:style w:type="character" w:styleId="a5">
    <w:name w:val="Hyperlink"/>
    <w:basedOn w:val="a0"/>
    <w:uiPriority w:val="99"/>
    <w:unhideWhenUsed/>
    <w:rsid w:val="00114502"/>
    <w:rPr>
      <w:color w:val="0000FF" w:themeColor="hyperlink"/>
      <w:u w:val="single"/>
    </w:rPr>
  </w:style>
  <w:style w:type="character" w:customStyle="1" w:styleId="10">
    <w:name w:val="Заголовок 1 Знак"/>
    <w:basedOn w:val="a0"/>
    <w:link w:val="1"/>
    <w:uiPriority w:val="9"/>
    <w:rsid w:val="00974A3D"/>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974A3D"/>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4A3D"/>
  </w:style>
</w:styles>
</file>

<file path=word/webSettings.xml><?xml version="1.0" encoding="utf-8"?>
<w:webSettings xmlns:r="http://schemas.openxmlformats.org/officeDocument/2006/relationships" xmlns:w="http://schemas.openxmlformats.org/wordprocessingml/2006/main">
  <w:divs>
    <w:div w:id="298610926">
      <w:bodyDiv w:val="1"/>
      <w:marLeft w:val="0"/>
      <w:marRight w:val="0"/>
      <w:marTop w:val="0"/>
      <w:marBottom w:val="0"/>
      <w:divBdr>
        <w:top w:val="none" w:sz="0" w:space="0" w:color="auto"/>
        <w:left w:val="none" w:sz="0" w:space="0" w:color="auto"/>
        <w:bottom w:val="none" w:sz="0" w:space="0" w:color="auto"/>
        <w:right w:val="none" w:sz="0" w:space="0" w:color="auto"/>
      </w:divBdr>
      <w:divsChild>
        <w:div w:id="1913192932">
          <w:marLeft w:val="-225"/>
          <w:marRight w:val="-225"/>
          <w:marTop w:val="0"/>
          <w:marBottom w:val="0"/>
          <w:divBdr>
            <w:top w:val="none" w:sz="0" w:space="0" w:color="auto"/>
            <w:left w:val="none" w:sz="0" w:space="0" w:color="auto"/>
            <w:bottom w:val="none" w:sz="0" w:space="0" w:color="auto"/>
            <w:right w:val="none" w:sz="0" w:space="0" w:color="auto"/>
          </w:divBdr>
          <w:divsChild>
            <w:div w:id="924531128">
              <w:marLeft w:val="0"/>
              <w:marRight w:val="0"/>
              <w:marTop w:val="0"/>
              <w:marBottom w:val="0"/>
              <w:divBdr>
                <w:top w:val="none" w:sz="0" w:space="0" w:color="auto"/>
                <w:left w:val="none" w:sz="0" w:space="0" w:color="auto"/>
                <w:bottom w:val="none" w:sz="0" w:space="0" w:color="auto"/>
                <w:right w:val="none" w:sz="0" w:space="0" w:color="auto"/>
              </w:divBdr>
              <w:divsChild>
                <w:div w:id="1188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3627">
      <w:bodyDiv w:val="1"/>
      <w:marLeft w:val="0"/>
      <w:marRight w:val="0"/>
      <w:marTop w:val="0"/>
      <w:marBottom w:val="0"/>
      <w:divBdr>
        <w:top w:val="none" w:sz="0" w:space="0" w:color="auto"/>
        <w:left w:val="none" w:sz="0" w:space="0" w:color="auto"/>
        <w:bottom w:val="none" w:sz="0" w:space="0" w:color="auto"/>
        <w:right w:val="none" w:sz="0" w:space="0" w:color="auto"/>
      </w:divBdr>
      <w:divsChild>
        <w:div w:id="276570305">
          <w:marLeft w:val="-225"/>
          <w:marRight w:val="-225"/>
          <w:marTop w:val="0"/>
          <w:marBottom w:val="0"/>
          <w:divBdr>
            <w:top w:val="none" w:sz="0" w:space="0" w:color="auto"/>
            <w:left w:val="none" w:sz="0" w:space="0" w:color="auto"/>
            <w:bottom w:val="none" w:sz="0" w:space="0" w:color="auto"/>
            <w:right w:val="none" w:sz="0" w:space="0" w:color="auto"/>
          </w:divBdr>
          <w:divsChild>
            <w:div w:id="1176768266">
              <w:marLeft w:val="0"/>
              <w:marRight w:val="0"/>
              <w:marTop w:val="0"/>
              <w:marBottom w:val="0"/>
              <w:divBdr>
                <w:top w:val="none" w:sz="0" w:space="0" w:color="auto"/>
                <w:left w:val="none" w:sz="0" w:space="0" w:color="auto"/>
                <w:bottom w:val="none" w:sz="0" w:space="0" w:color="auto"/>
                <w:right w:val="none" w:sz="0" w:space="0" w:color="auto"/>
              </w:divBdr>
              <w:divsChild>
                <w:div w:id="19910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4157">
      <w:bodyDiv w:val="1"/>
      <w:marLeft w:val="0"/>
      <w:marRight w:val="0"/>
      <w:marTop w:val="0"/>
      <w:marBottom w:val="0"/>
      <w:divBdr>
        <w:top w:val="none" w:sz="0" w:space="0" w:color="auto"/>
        <w:left w:val="none" w:sz="0" w:space="0" w:color="auto"/>
        <w:bottom w:val="none" w:sz="0" w:space="0" w:color="auto"/>
        <w:right w:val="none" w:sz="0" w:space="0" w:color="auto"/>
      </w:divBdr>
    </w:div>
    <w:div w:id="544870794">
      <w:bodyDiv w:val="1"/>
      <w:marLeft w:val="0"/>
      <w:marRight w:val="0"/>
      <w:marTop w:val="0"/>
      <w:marBottom w:val="0"/>
      <w:divBdr>
        <w:top w:val="none" w:sz="0" w:space="0" w:color="auto"/>
        <w:left w:val="none" w:sz="0" w:space="0" w:color="auto"/>
        <w:bottom w:val="none" w:sz="0" w:space="0" w:color="auto"/>
        <w:right w:val="none" w:sz="0" w:space="0" w:color="auto"/>
      </w:divBdr>
    </w:div>
    <w:div w:id="996035680">
      <w:bodyDiv w:val="1"/>
      <w:marLeft w:val="0"/>
      <w:marRight w:val="0"/>
      <w:marTop w:val="0"/>
      <w:marBottom w:val="0"/>
      <w:divBdr>
        <w:top w:val="none" w:sz="0" w:space="0" w:color="auto"/>
        <w:left w:val="none" w:sz="0" w:space="0" w:color="auto"/>
        <w:bottom w:val="none" w:sz="0" w:space="0" w:color="auto"/>
        <w:right w:val="none" w:sz="0" w:space="0" w:color="auto"/>
      </w:divBdr>
    </w:div>
    <w:div w:id="1244684254">
      <w:bodyDiv w:val="1"/>
      <w:marLeft w:val="0"/>
      <w:marRight w:val="0"/>
      <w:marTop w:val="0"/>
      <w:marBottom w:val="0"/>
      <w:divBdr>
        <w:top w:val="none" w:sz="0" w:space="0" w:color="auto"/>
        <w:left w:val="none" w:sz="0" w:space="0" w:color="auto"/>
        <w:bottom w:val="none" w:sz="0" w:space="0" w:color="auto"/>
        <w:right w:val="none" w:sz="0" w:space="0" w:color="auto"/>
      </w:divBdr>
      <w:divsChild>
        <w:div w:id="1535997815">
          <w:marLeft w:val="-225"/>
          <w:marRight w:val="-225"/>
          <w:marTop w:val="0"/>
          <w:marBottom w:val="0"/>
          <w:divBdr>
            <w:top w:val="none" w:sz="0" w:space="0" w:color="auto"/>
            <w:left w:val="none" w:sz="0" w:space="0" w:color="auto"/>
            <w:bottom w:val="none" w:sz="0" w:space="0" w:color="auto"/>
            <w:right w:val="none" w:sz="0" w:space="0" w:color="auto"/>
          </w:divBdr>
          <w:divsChild>
            <w:div w:id="10274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7976">
      <w:bodyDiv w:val="1"/>
      <w:marLeft w:val="0"/>
      <w:marRight w:val="0"/>
      <w:marTop w:val="0"/>
      <w:marBottom w:val="0"/>
      <w:divBdr>
        <w:top w:val="none" w:sz="0" w:space="0" w:color="auto"/>
        <w:left w:val="none" w:sz="0" w:space="0" w:color="auto"/>
        <w:bottom w:val="none" w:sz="0" w:space="0" w:color="auto"/>
        <w:right w:val="none" w:sz="0" w:space="0" w:color="auto"/>
      </w:divBdr>
    </w:div>
    <w:div w:id="1736583077">
      <w:bodyDiv w:val="1"/>
      <w:marLeft w:val="0"/>
      <w:marRight w:val="0"/>
      <w:marTop w:val="0"/>
      <w:marBottom w:val="0"/>
      <w:divBdr>
        <w:top w:val="none" w:sz="0" w:space="0" w:color="auto"/>
        <w:left w:val="none" w:sz="0" w:space="0" w:color="auto"/>
        <w:bottom w:val="none" w:sz="0" w:space="0" w:color="auto"/>
        <w:right w:val="none" w:sz="0" w:space="0" w:color="auto"/>
      </w:divBdr>
    </w:div>
    <w:div w:id="1920870355">
      <w:bodyDiv w:val="1"/>
      <w:marLeft w:val="0"/>
      <w:marRight w:val="0"/>
      <w:marTop w:val="0"/>
      <w:marBottom w:val="0"/>
      <w:divBdr>
        <w:top w:val="none" w:sz="0" w:space="0" w:color="auto"/>
        <w:left w:val="none" w:sz="0" w:space="0" w:color="auto"/>
        <w:bottom w:val="none" w:sz="0" w:space="0" w:color="auto"/>
        <w:right w:val="none" w:sz="0" w:space="0" w:color="auto"/>
      </w:divBdr>
    </w:div>
    <w:div w:id="20933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gon.rospotrebnadzor.ru/content/62/43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alsu</dc:creator>
  <cp:keywords/>
  <dc:description/>
  <cp:lastModifiedBy>alsu</cp:lastModifiedBy>
  <cp:revision>2</cp:revision>
  <dcterms:created xsi:type="dcterms:W3CDTF">2020-09-10T07:03:00Z</dcterms:created>
  <dcterms:modified xsi:type="dcterms:W3CDTF">2020-09-10T07:03:00Z</dcterms:modified>
</cp:coreProperties>
</file>