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19" w:rsidRDefault="005D4719" w:rsidP="005D4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744A13" wp14:editId="454A9843">
            <wp:extent cx="6367993" cy="9124950"/>
            <wp:effectExtent l="0" t="0" r="0" b="0"/>
            <wp:docPr id="1" name="Рисунок 1" descr="C:\Users\Пользователь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6" cy="912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78" w:rsidRPr="00545F4A" w:rsidRDefault="00545F4A" w:rsidP="00545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4A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:rsidR="00545F4A" w:rsidRDefault="00545F4A" w:rsidP="00545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4A">
        <w:rPr>
          <w:rFonts w:ascii="Times New Roman" w:hAnsi="Times New Roman" w:cs="Times New Roman"/>
          <w:b/>
          <w:sz w:val="24"/>
          <w:szCs w:val="24"/>
        </w:rPr>
        <w:t>«Актуальные проблемы истории России».</w:t>
      </w:r>
    </w:p>
    <w:p w:rsidR="00545F4A" w:rsidRPr="00545F4A" w:rsidRDefault="00545F4A" w:rsidP="00545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4A" w:rsidRPr="00545F4A" w:rsidRDefault="00545F4A" w:rsidP="00545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Данный курс предназначен в первую очередь учащимся 10—11 классов, которые решили сдавать Историю России через систему Единого государственного экзамена. Курс содержит основы теоретических знаний по курсу История России, отражает актуальные проблемы истории России, познавательные и тестовые задания, которые направлены на формирование умений и навыков определения признаков понятий, установления соответствия, умения давать сущностную характеристику, определения верности суждения, сопоставления двух суждений.</w:t>
      </w:r>
    </w:p>
    <w:p w:rsidR="00545F4A" w:rsidRPr="00545F4A" w:rsidRDefault="00545F4A" w:rsidP="00545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По завершении элективного курса «Актуальные проблемы истории России» учащийся должен </w:t>
      </w:r>
      <w:r w:rsidRPr="00545F4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основные понятия и термины, используемые в исторической науке;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основные этапы и особенности исторического процесса в России;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содержание и специфику экономической, социально-политической и духовной жизни России в различные периоды её истории;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основные хронологические рубежи, календарные даты истории России.</w:t>
      </w:r>
      <w:r w:rsidRPr="00545F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5F4A">
        <w:rPr>
          <w:rFonts w:ascii="Times New Roman" w:hAnsi="Times New Roman" w:cs="Times New Roman"/>
          <w:sz w:val="24"/>
          <w:szCs w:val="24"/>
        </w:rPr>
        <w:t>После изучения курса учащийся должен </w:t>
      </w:r>
      <w:r w:rsidRPr="00545F4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применять к анализу событий и явлений прошлого приёмы сравнительно-исторического анализа, системного подхода,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сознательно определять своё отношение к историческим явлениям, актуальным проблемам истории и современного мира;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осмысленно и свободно оперировать общими и частными понятиями и терминами в устной и письменной речи, применять их в решении творчески-поисковых задач;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теоретически осмысливать и обобщать исторический материал;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совершенствовать умения самостоятельно получать, анализировать, систематизировать, творчески перерабатывать историческую информацию;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классифицировать события, понятия, явления, даты, персоналии, работать с картографическими источниками, генеалогическими таблицами и др.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решать проблемные задачи и тестовые задания разной степени сложности.</w:t>
      </w:r>
    </w:p>
    <w:p w:rsidR="00545F4A" w:rsidRPr="00545F4A" w:rsidRDefault="00545F4A" w:rsidP="00545F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критического восприятия получаемой извне социальной информации;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545F4A" w:rsidRDefault="00545F4A" w:rsidP="00545F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4A" w:rsidRPr="00545F4A" w:rsidRDefault="00545F4A" w:rsidP="00545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b/>
          <w:bCs/>
          <w:sz w:val="24"/>
          <w:szCs w:val="24"/>
        </w:rPr>
        <w:t xml:space="preserve">Тема 1. «Откуда есть пошла Русская земля…» 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 xml:space="preserve">Версии происхождения славян. Характерные особенности жизни, быта и ментальности </w:t>
      </w:r>
      <w:proofErr w:type="spellStart"/>
      <w:r w:rsidRPr="00545F4A">
        <w:rPr>
          <w:rFonts w:ascii="Times New Roman" w:hAnsi="Times New Roman" w:cs="Times New Roman"/>
          <w:sz w:val="24"/>
          <w:szCs w:val="24"/>
        </w:rPr>
        <w:t>праславян</w:t>
      </w:r>
      <w:proofErr w:type="spellEnd"/>
      <w:r w:rsidRPr="00545F4A">
        <w:rPr>
          <w:rFonts w:ascii="Times New Roman" w:hAnsi="Times New Roman" w:cs="Times New Roman"/>
          <w:sz w:val="24"/>
          <w:szCs w:val="24"/>
        </w:rPr>
        <w:t xml:space="preserve">. Норманнская теория и ее современная трактовка. Версии происхождения термина «Русь». Дохристианские славянские верования. Заповеди язычества. Легендарный период. Первые князья: кто они? Становление и характер древнерусского </w:t>
      </w:r>
      <w:r w:rsidRPr="00545F4A">
        <w:rPr>
          <w:rFonts w:ascii="Times New Roman" w:hAnsi="Times New Roman" w:cs="Times New Roman"/>
          <w:sz w:val="24"/>
          <w:szCs w:val="24"/>
        </w:rPr>
        <w:lastRenderedPageBreak/>
        <w:t>государства. Первая религиозная реформа: «за» и «против». Истоки княжеских усобиц. Характерные особенности культуры Киевской Руси. Древняя Русь в системе международных отношений.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b/>
          <w:bCs/>
          <w:sz w:val="24"/>
          <w:szCs w:val="24"/>
        </w:rPr>
        <w:t>Тема 2. «</w:t>
      </w:r>
      <w:proofErr w:type="spellStart"/>
      <w:r w:rsidRPr="00545F4A">
        <w:rPr>
          <w:rFonts w:ascii="Times New Roman" w:hAnsi="Times New Roman" w:cs="Times New Roman"/>
          <w:b/>
          <w:bCs/>
          <w:sz w:val="24"/>
          <w:szCs w:val="24"/>
        </w:rPr>
        <w:t>Раздрася</w:t>
      </w:r>
      <w:proofErr w:type="spellEnd"/>
      <w:r w:rsidRPr="00545F4A">
        <w:rPr>
          <w:rFonts w:ascii="Times New Roman" w:hAnsi="Times New Roman" w:cs="Times New Roman"/>
          <w:b/>
          <w:bCs/>
          <w:sz w:val="24"/>
          <w:szCs w:val="24"/>
        </w:rPr>
        <w:t xml:space="preserve"> вся русская земля»</w:t>
      </w:r>
      <w:r w:rsidRPr="00545F4A">
        <w:rPr>
          <w:rFonts w:ascii="Times New Roman" w:hAnsi="Times New Roman" w:cs="Times New Roman"/>
          <w:sz w:val="24"/>
          <w:szCs w:val="24"/>
        </w:rPr>
        <w:t> </w:t>
      </w:r>
      <w:r w:rsidRPr="00545F4A">
        <w:rPr>
          <w:rFonts w:ascii="Times New Roman" w:hAnsi="Times New Roman" w:cs="Times New Roman"/>
          <w:b/>
          <w:bCs/>
          <w:sz w:val="24"/>
          <w:szCs w:val="24"/>
        </w:rPr>
        <w:t xml:space="preserve">(Русские земли в условиях феодальной раздробленности») 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Историки о причинах усиления независимости отдельных княжеств. Удивительные судьбы: Я.</w:t>
      </w:r>
      <w:r w:rsidR="004024AB">
        <w:rPr>
          <w:rFonts w:ascii="Times New Roman" w:hAnsi="Times New Roman" w:cs="Times New Roman"/>
          <w:sz w:val="24"/>
          <w:szCs w:val="24"/>
        </w:rPr>
        <w:t xml:space="preserve"> </w:t>
      </w:r>
      <w:r w:rsidRPr="00545F4A">
        <w:rPr>
          <w:rFonts w:ascii="Times New Roman" w:hAnsi="Times New Roman" w:cs="Times New Roman"/>
          <w:sz w:val="24"/>
          <w:szCs w:val="24"/>
        </w:rPr>
        <w:t>Мудрый, Ю.</w:t>
      </w:r>
      <w:r w:rsidR="004024AB">
        <w:rPr>
          <w:rFonts w:ascii="Times New Roman" w:hAnsi="Times New Roman" w:cs="Times New Roman"/>
          <w:sz w:val="24"/>
          <w:szCs w:val="24"/>
        </w:rPr>
        <w:t xml:space="preserve"> </w:t>
      </w:r>
      <w:r w:rsidRPr="00545F4A">
        <w:rPr>
          <w:rFonts w:ascii="Times New Roman" w:hAnsi="Times New Roman" w:cs="Times New Roman"/>
          <w:sz w:val="24"/>
          <w:szCs w:val="24"/>
        </w:rPr>
        <w:t>Долгорукий, А.</w:t>
      </w:r>
      <w:r w:rsidR="0040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4A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545F4A">
        <w:rPr>
          <w:rFonts w:ascii="Times New Roman" w:hAnsi="Times New Roman" w:cs="Times New Roman"/>
          <w:sz w:val="24"/>
          <w:szCs w:val="24"/>
        </w:rPr>
        <w:t>, В.</w:t>
      </w:r>
      <w:r w:rsidR="004024AB">
        <w:rPr>
          <w:rFonts w:ascii="Times New Roman" w:hAnsi="Times New Roman" w:cs="Times New Roman"/>
          <w:sz w:val="24"/>
          <w:szCs w:val="24"/>
        </w:rPr>
        <w:t xml:space="preserve"> </w:t>
      </w:r>
      <w:r w:rsidRPr="00545F4A">
        <w:rPr>
          <w:rFonts w:ascii="Times New Roman" w:hAnsi="Times New Roman" w:cs="Times New Roman"/>
          <w:sz w:val="24"/>
          <w:szCs w:val="24"/>
        </w:rPr>
        <w:t>Мономах. Феодальная раздробленность: «за» и «против». Особенности княжеств и земель в период раздробленности.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«Незваный гость хуже татарина». Ранняя история монголов. Проблема складывания монгольского государства. Личность Чингисхана. Причины побед монгольского войска. Историки о последствиях монгольского ига. «Меч на Западе, мир – на Востоке» - стратегия выживания Александра Невского. Судьбоносный выбор Невского: «за» и «против».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«Чтобы свеча не погасла» - проблема влияния ига на культуру и менталитет русских людей.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b/>
          <w:bCs/>
          <w:sz w:val="24"/>
          <w:szCs w:val="24"/>
        </w:rPr>
        <w:t>Тема 3. «Первое известье о Москве» (проблемы складывания Московского царства)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Историки о причинах возвышения Москвы. Нравственный и политический аспекты в оценке деятельности Ивана Калиты. Современная историческая наука о роли и значении Куликовской битве. Феодальная война 2-й четверти XV века и ее последствия.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Присоединение Новгорода: «за» и «против». Иван III – «разумный самодержец»? «Стояние на Угре: стратегический расчет или малодушие?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Особенности формирования русского централизованного государства. Московская Русь и европейская цивилизация.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«Москва - Третий Рим, и четвертому не бывать» - прообраз национальной идеологии.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 </w:t>
      </w:r>
      <w:r w:rsidRPr="00545F4A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proofErr w:type="gramStart"/>
      <w:r w:rsidRPr="00545F4A">
        <w:rPr>
          <w:rFonts w:ascii="Times New Roman" w:hAnsi="Times New Roman" w:cs="Times New Roman"/>
          <w:b/>
          <w:bCs/>
          <w:sz w:val="24"/>
          <w:szCs w:val="24"/>
        </w:rPr>
        <w:t xml:space="preserve">«Русь – корабль, перед ней океан…» (Московское царство – сословно-представительная монархия (1480-1700)» </w:t>
      </w:r>
      <w:proofErr w:type="gramEnd"/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Споры историков об оценке личности Ивана Грозного. Реформы и контрреформы Ивана Грозного. Опричнина в оценке историков. Режим деспотического самодержавия его последствия для последующей истории.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Смута как кризис московской государственности. Независимое расследование гибели царевича Дмитрия. Удивительные судьбы: Б.</w:t>
      </w:r>
      <w:r w:rsidR="004024AB">
        <w:rPr>
          <w:rFonts w:ascii="Times New Roman" w:hAnsi="Times New Roman" w:cs="Times New Roman"/>
          <w:sz w:val="24"/>
          <w:szCs w:val="24"/>
        </w:rPr>
        <w:t xml:space="preserve"> </w:t>
      </w:r>
      <w:r w:rsidRPr="00545F4A">
        <w:rPr>
          <w:rFonts w:ascii="Times New Roman" w:hAnsi="Times New Roman" w:cs="Times New Roman"/>
          <w:sz w:val="24"/>
          <w:szCs w:val="24"/>
        </w:rPr>
        <w:t>Годунов, И.</w:t>
      </w:r>
      <w:r w:rsidR="004024AB">
        <w:rPr>
          <w:rFonts w:ascii="Times New Roman" w:hAnsi="Times New Roman" w:cs="Times New Roman"/>
          <w:sz w:val="24"/>
          <w:szCs w:val="24"/>
        </w:rPr>
        <w:t xml:space="preserve"> </w:t>
      </w:r>
      <w:r w:rsidRPr="00545F4A">
        <w:rPr>
          <w:rFonts w:ascii="Times New Roman" w:hAnsi="Times New Roman" w:cs="Times New Roman"/>
          <w:sz w:val="24"/>
          <w:szCs w:val="24"/>
        </w:rPr>
        <w:t xml:space="preserve">Сусанин, </w:t>
      </w:r>
      <w:proofErr w:type="spellStart"/>
      <w:r w:rsidRPr="00545F4A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545F4A">
        <w:rPr>
          <w:rFonts w:ascii="Times New Roman" w:hAnsi="Times New Roman" w:cs="Times New Roman"/>
          <w:sz w:val="24"/>
          <w:szCs w:val="24"/>
        </w:rPr>
        <w:t xml:space="preserve">, Кузьма </w:t>
      </w:r>
      <w:proofErr w:type="gramStart"/>
      <w:r w:rsidRPr="00545F4A">
        <w:rPr>
          <w:rFonts w:ascii="Times New Roman" w:hAnsi="Times New Roman" w:cs="Times New Roman"/>
          <w:sz w:val="24"/>
          <w:szCs w:val="24"/>
        </w:rPr>
        <w:t>Минин-Сухорук</w:t>
      </w:r>
      <w:proofErr w:type="gramEnd"/>
      <w:r w:rsidRPr="00545F4A">
        <w:rPr>
          <w:rFonts w:ascii="Times New Roman" w:hAnsi="Times New Roman" w:cs="Times New Roman"/>
          <w:sz w:val="24"/>
          <w:szCs w:val="24"/>
        </w:rPr>
        <w:t>, Д.</w:t>
      </w:r>
      <w:r w:rsidR="004024AB">
        <w:rPr>
          <w:rFonts w:ascii="Times New Roman" w:hAnsi="Times New Roman" w:cs="Times New Roman"/>
          <w:sz w:val="24"/>
          <w:szCs w:val="24"/>
        </w:rPr>
        <w:t xml:space="preserve"> </w:t>
      </w:r>
      <w:r w:rsidRPr="00545F4A">
        <w:rPr>
          <w:rFonts w:ascii="Times New Roman" w:hAnsi="Times New Roman" w:cs="Times New Roman"/>
          <w:sz w:val="24"/>
          <w:szCs w:val="24"/>
        </w:rPr>
        <w:t>Пожарский.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Установление крепостного права в России: причины, сущность, последствия. Восстание С.</w:t>
      </w:r>
      <w:r w:rsidR="004024AB">
        <w:rPr>
          <w:rFonts w:ascii="Times New Roman" w:hAnsi="Times New Roman" w:cs="Times New Roman"/>
          <w:sz w:val="24"/>
          <w:szCs w:val="24"/>
        </w:rPr>
        <w:t xml:space="preserve"> </w:t>
      </w:r>
      <w:r w:rsidRPr="00545F4A">
        <w:rPr>
          <w:rFonts w:ascii="Times New Roman" w:hAnsi="Times New Roman" w:cs="Times New Roman"/>
          <w:sz w:val="24"/>
          <w:szCs w:val="24"/>
        </w:rPr>
        <w:t>Разина: благо или зло.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Проблема раскол русской церкви. Удивительные судьбы: Аввакум, Никон. Старообрядчество и его традиции.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 xml:space="preserve">Духовная, повседневная жизнь и мироощущение людей в Московском государстве. Проблема дифференциация, </w:t>
      </w:r>
      <w:proofErr w:type="spellStart"/>
      <w:r w:rsidRPr="00545F4A">
        <w:rPr>
          <w:rFonts w:ascii="Times New Roman" w:hAnsi="Times New Roman" w:cs="Times New Roman"/>
          <w:sz w:val="24"/>
          <w:szCs w:val="24"/>
        </w:rPr>
        <w:t>Вестернизация</w:t>
      </w:r>
      <w:proofErr w:type="spellEnd"/>
      <w:r w:rsidRPr="00545F4A">
        <w:rPr>
          <w:rFonts w:ascii="Times New Roman" w:hAnsi="Times New Roman" w:cs="Times New Roman"/>
          <w:sz w:val="24"/>
          <w:szCs w:val="24"/>
        </w:rPr>
        <w:t xml:space="preserve"> в культурной жизни.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proofErr w:type="gramStart"/>
      <w:r w:rsidRPr="00545F4A">
        <w:rPr>
          <w:rFonts w:ascii="Times New Roman" w:hAnsi="Times New Roman" w:cs="Times New Roman"/>
          <w:b/>
          <w:bCs/>
          <w:sz w:val="24"/>
          <w:szCs w:val="24"/>
        </w:rPr>
        <w:t xml:space="preserve">«Россию поднял на дыбы…» (Россия императорская, евразийская, Петербургская (1700-1861) </w:t>
      </w:r>
      <w:proofErr w:type="gramEnd"/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 xml:space="preserve">Проблема модернизации России при Петре Первом. Становление абсолютной монархии, и ее особенности. </w:t>
      </w:r>
      <w:proofErr w:type="spellStart"/>
      <w:r w:rsidRPr="00545F4A">
        <w:rPr>
          <w:rFonts w:ascii="Times New Roman" w:hAnsi="Times New Roman" w:cs="Times New Roman"/>
          <w:sz w:val="24"/>
          <w:szCs w:val="24"/>
        </w:rPr>
        <w:t>Вестернизация</w:t>
      </w:r>
      <w:proofErr w:type="spellEnd"/>
      <w:r w:rsidRPr="00545F4A">
        <w:rPr>
          <w:rFonts w:ascii="Times New Roman" w:hAnsi="Times New Roman" w:cs="Times New Roman"/>
          <w:sz w:val="24"/>
          <w:szCs w:val="24"/>
        </w:rPr>
        <w:t xml:space="preserve"> России: благо или зло? Историки о правлении Петра Первого.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lastRenderedPageBreak/>
        <w:t>Судьба Петровских реформ в период дворцовых переворотов. Кондиции – попытка создания представительной монархии? Противоречивость политики «просвещенного абсолютизма» Екатерины Великой.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«Благородный рыцарь на троне» - противоречивый император Павел Первый.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«Властитель слабый и лукавый… «(или почему не пошла «перестройка» у Александра I»).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«Дон-Кихот самодержавия» или реакционер на троне (споры о личности Николая I).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b/>
          <w:bCs/>
          <w:sz w:val="24"/>
          <w:szCs w:val="24"/>
        </w:rPr>
        <w:t xml:space="preserve">Тема 6. «Модернизация Российской империи (1861-1917 гг.)» 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Историки о предпосылках крестьянской реформы. Модернизация Российской империи: цели, задачи, проблемы, противоречия. Личность и трагедия царя-освободителя.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Какая Россия нужна россиянам: общественное движение в пореформенный период. Удивительные судьбы: А.</w:t>
      </w:r>
      <w:r w:rsidR="004024AB">
        <w:rPr>
          <w:rFonts w:ascii="Times New Roman" w:hAnsi="Times New Roman" w:cs="Times New Roman"/>
          <w:sz w:val="24"/>
          <w:szCs w:val="24"/>
        </w:rPr>
        <w:t xml:space="preserve"> </w:t>
      </w:r>
      <w:r w:rsidRPr="00545F4A">
        <w:rPr>
          <w:rFonts w:ascii="Times New Roman" w:hAnsi="Times New Roman" w:cs="Times New Roman"/>
          <w:sz w:val="24"/>
          <w:szCs w:val="24"/>
        </w:rPr>
        <w:t>Желябов, С.</w:t>
      </w:r>
      <w:r w:rsidR="004024AB">
        <w:rPr>
          <w:rFonts w:ascii="Times New Roman" w:hAnsi="Times New Roman" w:cs="Times New Roman"/>
          <w:sz w:val="24"/>
          <w:szCs w:val="24"/>
        </w:rPr>
        <w:t xml:space="preserve"> </w:t>
      </w:r>
      <w:r w:rsidRPr="00545F4A">
        <w:rPr>
          <w:rFonts w:ascii="Times New Roman" w:hAnsi="Times New Roman" w:cs="Times New Roman"/>
          <w:sz w:val="24"/>
          <w:szCs w:val="24"/>
        </w:rPr>
        <w:t>Перовская, К.</w:t>
      </w:r>
      <w:r w:rsidR="004024AB">
        <w:rPr>
          <w:rFonts w:ascii="Times New Roman" w:hAnsi="Times New Roman" w:cs="Times New Roman"/>
          <w:sz w:val="24"/>
          <w:szCs w:val="24"/>
        </w:rPr>
        <w:t xml:space="preserve"> </w:t>
      </w:r>
      <w:r w:rsidRPr="00545F4A">
        <w:rPr>
          <w:rFonts w:ascii="Times New Roman" w:hAnsi="Times New Roman" w:cs="Times New Roman"/>
          <w:sz w:val="24"/>
          <w:szCs w:val="24"/>
        </w:rPr>
        <w:t>Победоносцев. Философское и социальное наследие Герцена. Сложность и противоречивость мировоззренческой программы Герцена. Дискуссия в историографии о типологии общественно-политической программы Чернышевского. Нечаев и его роль в революционном движении.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Теоретики народнической доктрины.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Переломный характер 60-70-х годов. Тенденции в развитии землевладения и землепользования. Сельская община в пореформенную эпоху. Дискуссии в исторической литературе о характере крестьянской общины. Факторы, сдерживающие капиталистическую модернизацию пореформенной деревни.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Источники и историография внутренней политики правительства 80-90-х годов. Предпосылки перехода к политике “консервативной модернизации”. Личность Александра III. Реформы и контрреформы.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Истоки и сущность «золотого века» русской культуры.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b/>
          <w:bCs/>
          <w:sz w:val="24"/>
          <w:szCs w:val="24"/>
        </w:rPr>
        <w:t xml:space="preserve">Тема 7. «Крушение </w:t>
      </w:r>
      <w:proofErr w:type="gramStart"/>
      <w:r w:rsidRPr="00545F4A">
        <w:rPr>
          <w:rFonts w:ascii="Times New Roman" w:hAnsi="Times New Roman" w:cs="Times New Roman"/>
          <w:b/>
          <w:bCs/>
          <w:sz w:val="24"/>
          <w:szCs w:val="24"/>
        </w:rPr>
        <w:t>императорской</w:t>
      </w:r>
      <w:proofErr w:type="gramEnd"/>
      <w:r w:rsidRPr="00545F4A">
        <w:rPr>
          <w:rFonts w:ascii="Times New Roman" w:hAnsi="Times New Roman" w:cs="Times New Roman"/>
          <w:b/>
          <w:bCs/>
          <w:sz w:val="24"/>
          <w:szCs w:val="24"/>
        </w:rPr>
        <w:t xml:space="preserve"> Россия. Россия современная » 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Штрихи к социальному портрету России: кто и почему шел в революцию. Путь России и советский проект: от февраля до октября 1917 г.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Демократия и диктатура пролетариата: споры продолжаются.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«Проект Ленина» - путь к обрыву или к спасению?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Траектории советской культуры.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Советский строй: тип общества и тип государства.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Суть модернизации 30-х годов. Современный взгляд на советский тоталитаризм.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 xml:space="preserve">Духовная жизнь и ментальность советского </w:t>
      </w:r>
      <w:proofErr w:type="gramStart"/>
      <w:r w:rsidRPr="00545F4A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545F4A">
        <w:rPr>
          <w:rFonts w:ascii="Times New Roman" w:hAnsi="Times New Roman" w:cs="Times New Roman"/>
          <w:sz w:val="24"/>
          <w:szCs w:val="24"/>
        </w:rPr>
        <w:t>: какой социализм построили в СССР.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СССР в системе международных отношений: историография обстановки накануне войны.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Разрушение образа Великой Отечественной войны как операции холодной войны против СССР.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Приоритеты социально-экономического развития СССР после смерти Сталина. Попытки модернизации советского общества: «за» и «против».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Современная историческая мысль о сущности и последствиях «перестройки».</w:t>
      </w:r>
    </w:p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4A">
        <w:rPr>
          <w:rFonts w:ascii="Times New Roman" w:hAnsi="Times New Roman" w:cs="Times New Roman"/>
          <w:sz w:val="24"/>
          <w:szCs w:val="24"/>
        </w:rPr>
        <w:t>Современная Россия: проблемы и перспективы развития.</w:t>
      </w:r>
    </w:p>
    <w:p w:rsidR="004024AB" w:rsidRDefault="004024AB" w:rsidP="00545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4A" w:rsidRDefault="00545F4A" w:rsidP="00545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45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4024AB" w:rsidRPr="00545F4A" w:rsidRDefault="004024AB" w:rsidP="00545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837"/>
        <w:gridCol w:w="2409"/>
      </w:tblGrid>
      <w:tr w:rsidR="00545F4A" w:rsidRPr="00545F4A" w:rsidTr="00545F4A">
        <w:trPr>
          <w:tblCellSpacing w:w="15" w:type="dxa"/>
        </w:trPr>
        <w:tc>
          <w:tcPr>
            <w:tcW w:w="37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обучения. Разделы, темы</w:t>
            </w:r>
          </w:p>
        </w:tc>
        <w:tc>
          <w:tcPr>
            <w:tcW w:w="23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45F4A" w:rsidRPr="00545F4A" w:rsidTr="00545F4A">
        <w:trPr>
          <w:tblCellSpacing w:w="15" w:type="dxa"/>
        </w:trPr>
        <w:tc>
          <w:tcPr>
            <w:tcW w:w="37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«</w:t>
            </w:r>
            <w:r w:rsidRPr="0054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есть пошла Русская земля</w:t>
            </w: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545F4A" w:rsidRPr="00545F4A" w:rsidTr="00545F4A">
        <w:trPr>
          <w:tblCellSpacing w:w="15" w:type="dxa"/>
        </w:trPr>
        <w:tc>
          <w:tcPr>
            <w:tcW w:w="37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0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«</w:t>
            </w:r>
            <w:proofErr w:type="spellStart"/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Раздрася</w:t>
            </w:r>
            <w:proofErr w:type="spellEnd"/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вся русская земля» (Русские земли в условиях феодальной раздробленности»)</w:t>
            </w:r>
          </w:p>
        </w:tc>
        <w:tc>
          <w:tcPr>
            <w:tcW w:w="23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545F4A" w:rsidRPr="00545F4A" w:rsidTr="00545F4A">
        <w:trPr>
          <w:tblCellSpacing w:w="15" w:type="dxa"/>
        </w:trPr>
        <w:tc>
          <w:tcPr>
            <w:tcW w:w="37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 «Первое известье о Москве» (проблемы складывания Московского царства)</w:t>
            </w:r>
          </w:p>
        </w:tc>
        <w:tc>
          <w:tcPr>
            <w:tcW w:w="23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545F4A" w:rsidRPr="00545F4A" w:rsidTr="00545F4A">
        <w:trPr>
          <w:tblCellSpacing w:w="15" w:type="dxa"/>
        </w:trPr>
        <w:tc>
          <w:tcPr>
            <w:tcW w:w="37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 </w:t>
            </w:r>
            <w:proofErr w:type="gramStart"/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«Русь – корабль, перед ней океан…» (Московское царство – сословно-представительная монархия (1480-1700)»</w:t>
            </w:r>
            <w:proofErr w:type="gramEnd"/>
          </w:p>
        </w:tc>
        <w:tc>
          <w:tcPr>
            <w:tcW w:w="23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545F4A" w:rsidRPr="00545F4A" w:rsidTr="00545F4A">
        <w:trPr>
          <w:tblCellSpacing w:w="15" w:type="dxa"/>
        </w:trPr>
        <w:tc>
          <w:tcPr>
            <w:tcW w:w="37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proofErr w:type="gramStart"/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«Россию поднял на дыбы…» (Россия императорская, евразийская, Петербургская (1700-1861)</w:t>
            </w:r>
            <w:proofErr w:type="gramEnd"/>
          </w:p>
        </w:tc>
        <w:tc>
          <w:tcPr>
            <w:tcW w:w="23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545F4A" w:rsidRPr="00545F4A" w:rsidTr="00545F4A">
        <w:trPr>
          <w:tblCellSpacing w:w="15" w:type="dxa"/>
        </w:trPr>
        <w:tc>
          <w:tcPr>
            <w:tcW w:w="37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«Модернизация Российской империи (1861-1917 гг.)»</w:t>
            </w:r>
          </w:p>
        </w:tc>
        <w:tc>
          <w:tcPr>
            <w:tcW w:w="23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545F4A" w:rsidRPr="00545F4A" w:rsidTr="00545F4A">
        <w:trPr>
          <w:tblCellSpacing w:w="15" w:type="dxa"/>
        </w:trPr>
        <w:tc>
          <w:tcPr>
            <w:tcW w:w="37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Крушение </w:t>
            </w:r>
            <w:proofErr w:type="gramStart"/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императорской</w:t>
            </w:r>
            <w:proofErr w:type="gramEnd"/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Россия. Россия современная »</w:t>
            </w:r>
          </w:p>
        </w:tc>
        <w:tc>
          <w:tcPr>
            <w:tcW w:w="23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545F4A" w:rsidRPr="00545F4A" w:rsidTr="00545F4A">
        <w:trPr>
          <w:tblCellSpacing w:w="15" w:type="dxa"/>
        </w:trPr>
        <w:tc>
          <w:tcPr>
            <w:tcW w:w="6211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F4A" w:rsidRPr="00545F4A" w:rsidRDefault="00545F4A" w:rsidP="0054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545F4A" w:rsidRPr="00545F4A" w:rsidRDefault="00545F4A" w:rsidP="0054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5F4A" w:rsidRPr="00545F4A" w:rsidSect="0094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F4A"/>
    <w:rsid w:val="004024AB"/>
    <w:rsid w:val="00545F4A"/>
    <w:rsid w:val="005D4719"/>
    <w:rsid w:val="00940C77"/>
    <w:rsid w:val="00E64378"/>
    <w:rsid w:val="00F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2017-05-05T19:24:00Z</dcterms:created>
  <dcterms:modified xsi:type="dcterms:W3CDTF">2017-05-05T19:24:00Z</dcterms:modified>
</cp:coreProperties>
</file>