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02" w:rsidRDefault="00011A02" w:rsidP="00011A02">
      <w:pPr>
        <w:spacing w:line="240" w:lineRule="atLeast"/>
        <w:ind w:right="7907"/>
        <w:jc w:val="both"/>
        <w:rPr>
          <w:szCs w:val="26"/>
        </w:rPr>
      </w:pPr>
      <w:bookmarkStart w:id="0" w:name="_GoBack"/>
      <w:r>
        <w:rPr>
          <w:szCs w:val="26"/>
        </w:rPr>
        <w:t>УТВЕРЖДАЮ</w:t>
      </w:r>
    </w:p>
    <w:p w:rsidR="00011A02" w:rsidRDefault="00011A02" w:rsidP="00011A02">
      <w:pPr>
        <w:spacing w:line="240" w:lineRule="atLeast"/>
        <w:ind w:right="7907"/>
        <w:jc w:val="both"/>
        <w:rPr>
          <w:szCs w:val="26"/>
        </w:rPr>
      </w:pPr>
      <w:r>
        <w:rPr>
          <w:szCs w:val="26"/>
        </w:rPr>
        <w:t>Первый заместитель главы администрации – начальник отдела образования и молодежной политики администрации Яльчикского района</w:t>
      </w:r>
    </w:p>
    <w:p w:rsidR="00011A02" w:rsidRDefault="00011A02" w:rsidP="00011A02">
      <w:pPr>
        <w:spacing w:line="240" w:lineRule="exact"/>
        <w:ind w:right="7907"/>
        <w:jc w:val="both"/>
        <w:rPr>
          <w:szCs w:val="26"/>
        </w:rPr>
      </w:pPr>
    </w:p>
    <w:p w:rsidR="00011A02" w:rsidRDefault="00011A02" w:rsidP="00011A02">
      <w:pPr>
        <w:spacing w:line="240" w:lineRule="exact"/>
        <w:ind w:right="7907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</w:t>
      </w:r>
      <w:r>
        <w:rPr>
          <w:szCs w:val="26"/>
        </w:rPr>
        <w:tab/>
        <w:t>Л.В.</w:t>
      </w:r>
      <w:r>
        <w:rPr>
          <w:szCs w:val="26"/>
        </w:rPr>
        <w:t xml:space="preserve"> </w:t>
      </w:r>
      <w:r>
        <w:rPr>
          <w:szCs w:val="26"/>
        </w:rPr>
        <w:t>Левый</w:t>
      </w:r>
    </w:p>
    <w:p w:rsidR="00011A02" w:rsidRDefault="00011A02" w:rsidP="00011A02">
      <w:pPr>
        <w:ind w:right="7907"/>
        <w:jc w:val="both"/>
        <w:rPr>
          <w:szCs w:val="26"/>
        </w:rPr>
      </w:pPr>
      <w:r>
        <w:rPr>
          <w:szCs w:val="26"/>
        </w:rPr>
        <w:t>«___» _______________________ г.</w:t>
      </w:r>
    </w:p>
    <w:p w:rsidR="00011A02" w:rsidRDefault="00011A02" w:rsidP="00011A02">
      <w:pPr>
        <w:spacing w:line="240" w:lineRule="exact"/>
        <w:rPr>
          <w:szCs w:val="26"/>
        </w:rPr>
      </w:pPr>
    </w:p>
    <w:p w:rsidR="00011A02" w:rsidRDefault="00011A02" w:rsidP="00011A02">
      <w:pPr>
        <w:spacing w:line="240" w:lineRule="exact"/>
        <w:rPr>
          <w:szCs w:val="26"/>
        </w:rPr>
      </w:pPr>
    </w:p>
    <w:p w:rsidR="00011A02" w:rsidRDefault="00011A02" w:rsidP="00011A02">
      <w:pPr>
        <w:spacing w:line="240" w:lineRule="exact"/>
        <w:rPr>
          <w:szCs w:val="26"/>
        </w:rPr>
      </w:pPr>
    </w:p>
    <w:p w:rsidR="00011A02" w:rsidRDefault="00011A02" w:rsidP="00011A02">
      <w:pPr>
        <w:spacing w:line="240" w:lineRule="exact"/>
        <w:rPr>
          <w:szCs w:val="26"/>
        </w:rPr>
      </w:pPr>
    </w:p>
    <w:p w:rsidR="00011A02" w:rsidRDefault="00011A02" w:rsidP="00011A02">
      <w:pPr>
        <w:spacing w:line="240" w:lineRule="exact"/>
        <w:rPr>
          <w:szCs w:val="26"/>
        </w:rPr>
      </w:pPr>
    </w:p>
    <w:p w:rsidR="00011A02" w:rsidRDefault="00011A02" w:rsidP="00011A02">
      <w:pPr>
        <w:jc w:val="center"/>
        <w:rPr>
          <w:b/>
          <w:szCs w:val="26"/>
        </w:rPr>
      </w:pPr>
    </w:p>
    <w:p w:rsidR="00011A02" w:rsidRDefault="00011A02" w:rsidP="00011A02">
      <w:pPr>
        <w:jc w:val="center"/>
        <w:rPr>
          <w:b/>
          <w:szCs w:val="26"/>
        </w:rPr>
      </w:pPr>
      <w:r>
        <w:rPr>
          <w:b/>
          <w:szCs w:val="26"/>
        </w:rPr>
        <w:t>МУНИЦИПАЛЬНОЕ ЗАДАНИЕ</w:t>
      </w:r>
    </w:p>
    <w:p w:rsidR="00011A02" w:rsidRDefault="00011A02" w:rsidP="00011A02">
      <w:pPr>
        <w:jc w:val="center"/>
        <w:rPr>
          <w:szCs w:val="26"/>
        </w:rPr>
      </w:pPr>
      <w:r>
        <w:rPr>
          <w:szCs w:val="26"/>
        </w:rPr>
        <w:t xml:space="preserve">Муниципального бюджетного общеобразовательного учреждения </w:t>
      </w:r>
    </w:p>
    <w:p w:rsidR="00011A02" w:rsidRDefault="00011A02" w:rsidP="00011A02">
      <w:pPr>
        <w:jc w:val="center"/>
        <w:rPr>
          <w:szCs w:val="26"/>
        </w:rPr>
      </w:pPr>
      <w:r>
        <w:rPr>
          <w:szCs w:val="26"/>
        </w:rPr>
        <w:t>«Кошки-Куликеевская средняя общеобразовательная школа Яльчикского района Чувашской Республики»</w:t>
      </w:r>
    </w:p>
    <w:p w:rsidR="00011A02" w:rsidRDefault="00011A02" w:rsidP="00011A02">
      <w:pPr>
        <w:jc w:val="center"/>
        <w:rPr>
          <w:szCs w:val="26"/>
        </w:rPr>
      </w:pPr>
      <w:r>
        <w:rPr>
          <w:szCs w:val="26"/>
        </w:rPr>
        <w:t>на 201</w:t>
      </w:r>
      <w:r>
        <w:rPr>
          <w:szCs w:val="26"/>
        </w:rPr>
        <w:t>4</w:t>
      </w:r>
      <w:r>
        <w:rPr>
          <w:szCs w:val="26"/>
        </w:rPr>
        <w:t xml:space="preserve"> год </w:t>
      </w:r>
    </w:p>
    <w:p w:rsidR="00011A02" w:rsidRDefault="00011A02" w:rsidP="00011A02">
      <w:pPr>
        <w:spacing w:line="240" w:lineRule="exact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  <w:r>
        <w:rPr>
          <w:szCs w:val="26"/>
        </w:rPr>
        <w:lastRenderedPageBreak/>
        <w:t xml:space="preserve">РАЗДЕЛ 1 </w:t>
      </w:r>
    </w:p>
    <w:p w:rsidR="00011A02" w:rsidRDefault="00011A02" w:rsidP="00011A02">
      <w:pPr>
        <w:spacing w:line="240" w:lineRule="exact"/>
        <w:rPr>
          <w:szCs w:val="26"/>
        </w:rPr>
      </w:pPr>
    </w:p>
    <w:p w:rsidR="00011A02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 xml:space="preserve">1. Наименование муниципальной услуги  </w:t>
      </w:r>
    </w:p>
    <w:p w:rsidR="00011A02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>Реализация общеобразовательных программ начального общего, основного общего и среднего (полного) общего образования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888"/>
        <w:gridCol w:w="1620"/>
        <w:gridCol w:w="3780"/>
      </w:tblGrid>
      <w:tr w:rsidR="00011A02" w:rsidTr="00426302">
        <w:tc>
          <w:tcPr>
            <w:tcW w:w="3888" w:type="dxa"/>
          </w:tcPr>
          <w:p w:rsidR="00011A02" w:rsidRDefault="00011A02" w:rsidP="0042630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11A02" w:rsidRDefault="00011A02" w:rsidP="00426302">
            <w:pPr>
              <w:ind w:firstLine="34"/>
              <w:jc w:val="center"/>
            </w:pPr>
          </w:p>
        </w:tc>
        <w:tc>
          <w:tcPr>
            <w:tcW w:w="3780" w:type="dxa"/>
          </w:tcPr>
          <w:p w:rsidR="00011A02" w:rsidRDefault="00011A02" w:rsidP="00426302">
            <w:pPr>
              <w:rPr>
                <w:sz w:val="18"/>
                <w:szCs w:val="18"/>
              </w:rPr>
            </w:pPr>
          </w:p>
        </w:tc>
      </w:tr>
    </w:tbl>
    <w:p w:rsidR="00011A02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>2. Потребители муниципальной услуги</w:t>
      </w:r>
    </w:p>
    <w:p w:rsidR="00011A02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>Учащиеся муниципального бюджетного общеобразовательного учреждения «Кошки-Куликеевская средняя общеобразовательная школа Яльчикского района Чувашской Республики» в возрасте от 6,5 до 18 лет.</w:t>
      </w:r>
    </w:p>
    <w:p w:rsidR="00011A02" w:rsidRDefault="00011A02" w:rsidP="00011A02">
      <w:pPr>
        <w:tabs>
          <w:tab w:val="right" w:pos="14040"/>
        </w:tabs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3. Показатели, характеризующие объем и (или) качество муниципальной услуги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3.1. Показатели, характеризующие качество муниципальной услуги</w:t>
      </w:r>
    </w:p>
    <w:p w:rsidR="00011A02" w:rsidRDefault="00011A02" w:rsidP="00011A02">
      <w:pPr>
        <w:jc w:val="right"/>
        <w:rPr>
          <w:szCs w:val="26"/>
        </w:rPr>
      </w:pPr>
    </w:p>
    <w:tbl>
      <w:tblPr>
        <w:tblW w:w="14847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560"/>
        <w:gridCol w:w="1840"/>
        <w:gridCol w:w="2280"/>
        <w:gridCol w:w="2280"/>
        <w:gridCol w:w="1095"/>
        <w:gridCol w:w="30"/>
        <w:gridCol w:w="1155"/>
        <w:gridCol w:w="1935"/>
      </w:tblGrid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011A02" w:rsidRPr="00081378" w:rsidRDefault="00011A02" w:rsidP="00426302">
            <w:pPr>
              <w:jc w:val="center"/>
            </w:pPr>
            <w:r w:rsidRPr="00081378">
              <w:t>Наименование показат</w:t>
            </w:r>
            <w:r w:rsidRPr="00081378">
              <w:t>е</w:t>
            </w:r>
            <w:r w:rsidRPr="00081378">
              <w:t>ля</w:t>
            </w:r>
          </w:p>
        </w:tc>
        <w:tc>
          <w:tcPr>
            <w:tcW w:w="1560" w:type="dxa"/>
            <w:vMerge w:val="restart"/>
          </w:tcPr>
          <w:p w:rsidR="00011A02" w:rsidRPr="00081378" w:rsidRDefault="00011A02" w:rsidP="00426302">
            <w:pPr>
              <w:jc w:val="center"/>
            </w:pPr>
            <w:r w:rsidRPr="00081378">
              <w:t>Единица изм</w:t>
            </w:r>
            <w:r w:rsidRPr="00081378">
              <w:t>е</w:t>
            </w:r>
            <w:r w:rsidRPr="00081378">
              <w:t>рения</w:t>
            </w:r>
          </w:p>
        </w:tc>
        <w:tc>
          <w:tcPr>
            <w:tcW w:w="1840" w:type="dxa"/>
            <w:vMerge w:val="restart"/>
          </w:tcPr>
          <w:p w:rsidR="00011A02" w:rsidRPr="00081378" w:rsidRDefault="00011A02" w:rsidP="00426302">
            <w:pPr>
              <w:jc w:val="center"/>
            </w:pPr>
            <w:r w:rsidRPr="00081378">
              <w:t>Формула ра</w:t>
            </w:r>
            <w:r w:rsidRPr="00081378">
              <w:t>с</w:t>
            </w:r>
            <w:r w:rsidRPr="00081378">
              <w:t>чета</w:t>
            </w:r>
          </w:p>
        </w:tc>
        <w:tc>
          <w:tcPr>
            <w:tcW w:w="6840" w:type="dxa"/>
            <w:gridSpan w:val="5"/>
          </w:tcPr>
          <w:p w:rsidR="00011A02" w:rsidRPr="00081378" w:rsidRDefault="00011A02" w:rsidP="00426302">
            <w:pPr>
              <w:jc w:val="center"/>
            </w:pPr>
            <w:r w:rsidRPr="00081378">
              <w:t>Значения показателей качества муниципальной услуги</w:t>
            </w: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:rsidR="00011A02" w:rsidRPr="00081378" w:rsidRDefault="00011A02" w:rsidP="00426302">
            <w:pPr>
              <w:jc w:val="center"/>
            </w:pPr>
            <w:r w:rsidRPr="00081378">
              <w:t>Источник и</w:t>
            </w:r>
            <w:r w:rsidRPr="00081378">
              <w:t>н</w:t>
            </w:r>
            <w:r w:rsidRPr="00081378">
              <w:t>формации о значении показателя (исходные да</w:t>
            </w:r>
            <w:r w:rsidRPr="00081378">
              <w:t>н</w:t>
            </w:r>
            <w:r w:rsidRPr="00081378">
              <w:t>ные для ее расчета)</w:t>
            </w:r>
          </w:p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672" w:type="dxa"/>
            <w:vMerge/>
            <w:tcBorders>
              <w:left w:val="single" w:sz="4" w:space="0" w:color="auto"/>
            </w:tcBorders>
          </w:tcPr>
          <w:p w:rsidR="00011A02" w:rsidRPr="00081378" w:rsidRDefault="00011A02" w:rsidP="00426302"/>
        </w:tc>
        <w:tc>
          <w:tcPr>
            <w:tcW w:w="1560" w:type="dxa"/>
            <w:vMerge/>
          </w:tcPr>
          <w:p w:rsidR="00011A02" w:rsidRPr="00081378" w:rsidRDefault="00011A02" w:rsidP="00426302">
            <w:pPr>
              <w:jc w:val="center"/>
            </w:pPr>
          </w:p>
        </w:tc>
        <w:tc>
          <w:tcPr>
            <w:tcW w:w="1840" w:type="dxa"/>
            <w:vMerge/>
          </w:tcPr>
          <w:p w:rsidR="00011A02" w:rsidRPr="00081378" w:rsidRDefault="00011A02" w:rsidP="00426302"/>
        </w:tc>
        <w:tc>
          <w:tcPr>
            <w:tcW w:w="2280" w:type="dxa"/>
          </w:tcPr>
          <w:p w:rsidR="00011A02" w:rsidRPr="00081378" w:rsidRDefault="00011A02" w:rsidP="00426302">
            <w:pPr>
              <w:jc w:val="center"/>
            </w:pPr>
            <w:r w:rsidRPr="00081378">
              <w:t>отчетный фина</w:t>
            </w:r>
            <w:r w:rsidRPr="00081378">
              <w:t>н</w:t>
            </w:r>
            <w:r w:rsidRPr="00081378">
              <w:t>совый год</w:t>
            </w:r>
          </w:p>
        </w:tc>
        <w:tc>
          <w:tcPr>
            <w:tcW w:w="2280" w:type="dxa"/>
          </w:tcPr>
          <w:p w:rsidR="00011A02" w:rsidRPr="00081378" w:rsidRDefault="00011A02" w:rsidP="00426302">
            <w:pPr>
              <w:jc w:val="center"/>
            </w:pPr>
            <w:r w:rsidRPr="00081378">
              <w:t>текущий финанс</w:t>
            </w:r>
            <w:r w:rsidRPr="00081378">
              <w:t>о</w:t>
            </w:r>
            <w:r w:rsidRPr="00081378">
              <w:t>вый год</w:t>
            </w:r>
          </w:p>
        </w:tc>
        <w:tc>
          <w:tcPr>
            <w:tcW w:w="2280" w:type="dxa"/>
            <w:gridSpan w:val="3"/>
          </w:tcPr>
          <w:p w:rsidR="00011A02" w:rsidRPr="00081378" w:rsidRDefault="00011A02" w:rsidP="00426302">
            <w:pPr>
              <w:jc w:val="center"/>
            </w:pPr>
            <w:r w:rsidRPr="00081378">
              <w:t>очередной фина</w:t>
            </w:r>
            <w:r w:rsidRPr="00081378">
              <w:t>н</w:t>
            </w:r>
            <w:r w:rsidRPr="00081378">
              <w:t>совый год</w:t>
            </w: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011A02" w:rsidRPr="00081378" w:rsidRDefault="00011A02" w:rsidP="00426302"/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672" w:type="dxa"/>
            <w:vMerge/>
            <w:tcBorders>
              <w:left w:val="single" w:sz="4" w:space="0" w:color="auto"/>
            </w:tcBorders>
          </w:tcPr>
          <w:p w:rsidR="00011A02" w:rsidRPr="00081378" w:rsidRDefault="00011A02" w:rsidP="00011A02"/>
        </w:tc>
        <w:tc>
          <w:tcPr>
            <w:tcW w:w="1560" w:type="dxa"/>
            <w:vMerge/>
          </w:tcPr>
          <w:p w:rsidR="00011A02" w:rsidRPr="00081378" w:rsidRDefault="00011A02" w:rsidP="00011A02">
            <w:pPr>
              <w:jc w:val="center"/>
            </w:pPr>
          </w:p>
        </w:tc>
        <w:tc>
          <w:tcPr>
            <w:tcW w:w="1840" w:type="dxa"/>
            <w:vMerge/>
          </w:tcPr>
          <w:p w:rsidR="00011A02" w:rsidRPr="00081378" w:rsidRDefault="00011A02" w:rsidP="00011A02"/>
        </w:tc>
        <w:tc>
          <w:tcPr>
            <w:tcW w:w="2280" w:type="dxa"/>
          </w:tcPr>
          <w:p w:rsidR="00011A02" w:rsidRPr="00081378" w:rsidRDefault="00011A02" w:rsidP="00011A02">
            <w:pPr>
              <w:jc w:val="center"/>
            </w:pPr>
            <w:r>
              <w:t>2013</w:t>
            </w:r>
          </w:p>
        </w:tc>
        <w:tc>
          <w:tcPr>
            <w:tcW w:w="2280" w:type="dxa"/>
          </w:tcPr>
          <w:p w:rsidR="00011A02" w:rsidRPr="00081378" w:rsidRDefault="00011A02" w:rsidP="00011A02">
            <w:pPr>
              <w:jc w:val="center"/>
            </w:pPr>
            <w:r>
              <w:t>2014</w:t>
            </w:r>
          </w:p>
        </w:tc>
        <w:tc>
          <w:tcPr>
            <w:tcW w:w="1125" w:type="dxa"/>
            <w:gridSpan w:val="2"/>
          </w:tcPr>
          <w:p w:rsidR="00011A02" w:rsidRPr="00081378" w:rsidRDefault="00011A02" w:rsidP="00011A02">
            <w:pPr>
              <w:jc w:val="center"/>
            </w:pPr>
            <w:r>
              <w:t>2015</w:t>
            </w:r>
          </w:p>
        </w:tc>
        <w:tc>
          <w:tcPr>
            <w:tcW w:w="1155" w:type="dxa"/>
          </w:tcPr>
          <w:p w:rsidR="00011A02" w:rsidRPr="00081378" w:rsidRDefault="00011A02" w:rsidP="00011A02">
            <w:pPr>
              <w:jc w:val="center"/>
            </w:pPr>
            <w:r>
              <w:t>2016</w:t>
            </w: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011A02" w:rsidRPr="00081378" w:rsidRDefault="00011A02" w:rsidP="00011A02"/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72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t xml:space="preserve">1. Укомплектованность  общеобразовательного   учреждения обучающимися </w:t>
            </w:r>
          </w:p>
        </w:tc>
        <w:tc>
          <w:tcPr>
            <w:tcW w:w="1560" w:type="dxa"/>
          </w:tcPr>
          <w:p w:rsidR="00011A02" w:rsidRPr="00081378" w:rsidRDefault="00011A02" w:rsidP="00011A02">
            <w:pPr>
              <w:jc w:val="center"/>
            </w:pPr>
            <w:r w:rsidRPr="00081378">
              <w:t>%</w:t>
            </w:r>
          </w:p>
        </w:tc>
        <w:tc>
          <w:tcPr>
            <w:tcW w:w="1840" w:type="dxa"/>
          </w:tcPr>
          <w:p w:rsidR="00011A02" w:rsidRPr="00081378" w:rsidRDefault="00011A02" w:rsidP="00011A02">
            <w:r>
              <w:t>Фактическое количество учащихся/проектная мощность*100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54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47,2</w:t>
            </w:r>
          </w:p>
        </w:tc>
        <w:tc>
          <w:tcPr>
            <w:tcW w:w="1125" w:type="dxa"/>
            <w:gridSpan w:val="2"/>
            <w:vAlign w:val="center"/>
          </w:tcPr>
          <w:p w:rsidR="00011A02" w:rsidRPr="00081378" w:rsidRDefault="00011A02" w:rsidP="00011A02">
            <w:pPr>
              <w:jc w:val="center"/>
            </w:pPr>
            <w:r>
              <w:t>46,6</w:t>
            </w:r>
          </w:p>
        </w:tc>
        <w:tc>
          <w:tcPr>
            <w:tcW w:w="1155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42,2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  <w:r>
              <w:t>Статистическая отчетность форма ОШ-1</w:t>
            </w:r>
          </w:p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72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>
              <w:t>2.  У</w:t>
            </w:r>
            <w:r w:rsidRPr="00081378">
              <w:t>комплектованность образовательного учреждения кадрами</w:t>
            </w:r>
          </w:p>
        </w:tc>
        <w:tc>
          <w:tcPr>
            <w:tcW w:w="1560" w:type="dxa"/>
          </w:tcPr>
          <w:p w:rsidR="00011A02" w:rsidRPr="00081378" w:rsidRDefault="00011A02" w:rsidP="00011A02">
            <w:pPr>
              <w:jc w:val="center"/>
            </w:pPr>
            <w:r>
              <w:t>%</w:t>
            </w:r>
          </w:p>
        </w:tc>
        <w:tc>
          <w:tcPr>
            <w:tcW w:w="1840" w:type="dxa"/>
          </w:tcPr>
          <w:p w:rsidR="00011A02" w:rsidRPr="00081378" w:rsidRDefault="00011A02" w:rsidP="00011A02">
            <w:r>
              <w:t>Фактическая численность/нормативная численность*100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73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81,2</w:t>
            </w:r>
          </w:p>
        </w:tc>
        <w:tc>
          <w:tcPr>
            <w:tcW w:w="1125" w:type="dxa"/>
            <w:gridSpan w:val="2"/>
            <w:vAlign w:val="center"/>
          </w:tcPr>
          <w:p w:rsidR="00011A02" w:rsidRPr="00081378" w:rsidRDefault="00011A02" w:rsidP="00011A02">
            <w:pPr>
              <w:jc w:val="center"/>
            </w:pPr>
            <w:r>
              <w:t>81</w:t>
            </w:r>
          </w:p>
        </w:tc>
        <w:tc>
          <w:tcPr>
            <w:tcW w:w="1155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81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  <w:r>
              <w:t>Статистическая отчетность форма РИК-83</w:t>
            </w:r>
          </w:p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72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lastRenderedPageBreak/>
              <w:t>3. Реализация в полном объёме общеобразовательной программы общего среднего (полного) образования. Соответствие качества знаний требованиям государственного образовательного стандарта по результатам государственной (итоговой) аттестации</w:t>
            </w:r>
          </w:p>
        </w:tc>
        <w:tc>
          <w:tcPr>
            <w:tcW w:w="1560" w:type="dxa"/>
          </w:tcPr>
          <w:p w:rsidR="00011A02" w:rsidRPr="00081378" w:rsidRDefault="00011A02" w:rsidP="00011A02">
            <w:pPr>
              <w:jc w:val="center"/>
            </w:pPr>
            <w:r>
              <w:t>%</w:t>
            </w:r>
          </w:p>
        </w:tc>
        <w:tc>
          <w:tcPr>
            <w:tcW w:w="1840" w:type="dxa"/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>
              <w:t xml:space="preserve">Численность </w:t>
            </w:r>
            <w:r w:rsidRPr="00081378">
              <w:t>уч</w:t>
            </w:r>
            <w:r>
              <w:t>а</w:t>
            </w:r>
            <w:r w:rsidRPr="00081378">
              <w:t>щихся, получивших положительные оценки или</w:t>
            </w:r>
            <w:r>
              <w:t xml:space="preserve"> преодолевших порог успешности/общая численность выпускников*100</w:t>
            </w:r>
          </w:p>
          <w:p w:rsidR="00011A02" w:rsidRPr="00081378" w:rsidRDefault="00011A02" w:rsidP="00011A02"/>
        </w:tc>
        <w:tc>
          <w:tcPr>
            <w:tcW w:w="22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1185" w:type="dxa"/>
            <w:gridSpan w:val="2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</w:p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72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t xml:space="preserve">4.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</w:t>
            </w:r>
          </w:p>
        </w:tc>
        <w:tc>
          <w:tcPr>
            <w:tcW w:w="1560" w:type="dxa"/>
          </w:tcPr>
          <w:p w:rsidR="00011A02" w:rsidRPr="00081378" w:rsidRDefault="00011A02" w:rsidP="00011A02">
            <w:pPr>
              <w:jc w:val="center"/>
            </w:pPr>
            <w:r>
              <w:t>%</w:t>
            </w:r>
          </w:p>
        </w:tc>
        <w:tc>
          <w:tcPr>
            <w:tcW w:w="1840" w:type="dxa"/>
          </w:tcPr>
          <w:p w:rsidR="00011A02" w:rsidRPr="00081378" w:rsidRDefault="00011A02" w:rsidP="00011A02">
            <w:r>
              <w:t>Численность учащихся, получающих общедоступное и бесплатное начальное общее, основное общее и среднее (полное) общее образование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1185" w:type="dxa"/>
            <w:gridSpan w:val="2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3.2. Объем муниципальной услуги (в натуральных показателях)</w:t>
      </w:r>
    </w:p>
    <w:p w:rsidR="00011A02" w:rsidRDefault="00011A02" w:rsidP="00011A02">
      <w:pPr>
        <w:rPr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2249"/>
        <w:gridCol w:w="2580"/>
        <w:gridCol w:w="1275"/>
        <w:gridCol w:w="75"/>
        <w:gridCol w:w="1230"/>
        <w:gridCol w:w="2655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</w:t>
            </w:r>
          </w:p>
        </w:tc>
        <w:tc>
          <w:tcPr>
            <w:tcW w:w="1417" w:type="dxa"/>
            <w:vMerge w:val="restart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Единица изм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рения</w:t>
            </w:r>
          </w:p>
        </w:tc>
        <w:tc>
          <w:tcPr>
            <w:tcW w:w="7409" w:type="dxa"/>
            <w:gridSpan w:val="5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 показателей объема муниципальной услуги</w:t>
            </w:r>
          </w:p>
        </w:tc>
        <w:tc>
          <w:tcPr>
            <w:tcW w:w="2655" w:type="dxa"/>
            <w:vMerge w:val="restart"/>
            <w:tcBorders>
              <w:righ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 информ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о значении пок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зателя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отчетный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</w:p>
        </w:tc>
        <w:tc>
          <w:tcPr>
            <w:tcW w:w="2580" w:type="dxa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текущий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</w:p>
        </w:tc>
        <w:tc>
          <w:tcPr>
            <w:tcW w:w="2580" w:type="dxa"/>
            <w:gridSpan w:val="3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очередной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  <w:r>
              <w:rPr>
                <w:szCs w:val="26"/>
                <w:vertAlign w:val="superscript"/>
              </w:rPr>
              <w:t>**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2249" w:type="dxa"/>
          </w:tcPr>
          <w:p w:rsidR="00011A02" w:rsidRPr="00081378" w:rsidRDefault="00011A02" w:rsidP="00011A02">
            <w:pPr>
              <w:jc w:val="center"/>
            </w:pPr>
            <w:r>
              <w:t>2013</w:t>
            </w:r>
          </w:p>
        </w:tc>
        <w:tc>
          <w:tcPr>
            <w:tcW w:w="2580" w:type="dxa"/>
          </w:tcPr>
          <w:p w:rsidR="00011A02" w:rsidRPr="00081378" w:rsidRDefault="00011A02" w:rsidP="00011A02">
            <w:pPr>
              <w:jc w:val="center"/>
            </w:pPr>
            <w:r>
              <w:t>2014</w:t>
            </w:r>
          </w:p>
        </w:tc>
        <w:tc>
          <w:tcPr>
            <w:tcW w:w="1350" w:type="dxa"/>
            <w:gridSpan w:val="2"/>
          </w:tcPr>
          <w:p w:rsidR="00011A02" w:rsidRPr="00081378" w:rsidRDefault="00011A02" w:rsidP="00011A02">
            <w:pPr>
              <w:jc w:val="center"/>
            </w:pPr>
            <w:r>
              <w:t>2015</w:t>
            </w:r>
          </w:p>
        </w:tc>
        <w:tc>
          <w:tcPr>
            <w:tcW w:w="1230" w:type="dxa"/>
          </w:tcPr>
          <w:p w:rsidR="00011A02" w:rsidRPr="00081378" w:rsidRDefault="00011A02" w:rsidP="00011A02">
            <w:pPr>
              <w:jc w:val="center"/>
            </w:pPr>
            <w:r>
              <w:t>2016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t>1. </w:t>
            </w:r>
            <w:r>
              <w:t>Численность учащихся</w:t>
            </w:r>
            <w:r w:rsidRPr="00081378">
              <w:t xml:space="preserve"> 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</w:p>
          <w:p w:rsidR="00011A02" w:rsidRPr="006E3361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178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151</w:t>
            </w:r>
          </w:p>
        </w:tc>
        <w:tc>
          <w:tcPr>
            <w:tcW w:w="1350" w:type="dxa"/>
            <w:gridSpan w:val="2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149</w:t>
            </w:r>
          </w:p>
        </w:tc>
        <w:tc>
          <w:tcPr>
            <w:tcW w:w="123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135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:rsidR="00011A02" w:rsidRDefault="00011A02" w:rsidP="00011A02">
            <w:pPr>
              <w:jc w:val="center"/>
            </w:pPr>
            <w:r>
              <w:t xml:space="preserve">Статистическая отчетность </w:t>
            </w:r>
          </w:p>
          <w:p w:rsidR="00011A02" w:rsidRPr="00081378" w:rsidRDefault="00011A02" w:rsidP="00011A02">
            <w:pPr>
              <w:jc w:val="center"/>
            </w:pPr>
            <w:r>
              <w:t>форма ОШ-1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>
              <w:t>2.  Численность педагогического персонала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1350" w:type="dxa"/>
            <w:gridSpan w:val="2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123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:rsidR="00011A02" w:rsidRDefault="00011A02" w:rsidP="00011A02">
            <w:pPr>
              <w:jc w:val="center"/>
            </w:pPr>
            <w:r>
              <w:t xml:space="preserve">Статистическая отчетность </w:t>
            </w:r>
          </w:p>
          <w:p w:rsidR="00011A02" w:rsidRPr="00081378" w:rsidRDefault="00011A02" w:rsidP="00011A02">
            <w:pPr>
              <w:jc w:val="center"/>
            </w:pPr>
            <w:r>
              <w:t>форма РИК-83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lastRenderedPageBreak/>
              <w:t xml:space="preserve">3. </w:t>
            </w:r>
            <w:r>
              <w:t xml:space="preserve">Численность учащихся, освоивших в полном </w:t>
            </w:r>
            <w:r w:rsidRPr="00081378">
              <w:t>объёме общеобразовательн</w:t>
            </w:r>
            <w:r>
              <w:t>ую</w:t>
            </w:r>
            <w:r w:rsidRPr="00081378">
              <w:t xml:space="preserve"> программ</w:t>
            </w:r>
            <w:r>
              <w:t>у</w:t>
            </w:r>
            <w:r w:rsidRPr="00081378">
              <w:t xml:space="preserve"> общего среднего (полного) образования. Соответствие качества знаний требованиям государственного образовательного стандарта по результатам государственной (итоговой) аттестации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305" w:type="dxa"/>
            <w:gridSpan w:val="2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Материалы мониторинга качества  образования;</w:t>
            </w:r>
          </w:p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Итоги государственной итоговой аттестации выпускников общеобразовательного учреждения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t xml:space="preserve">4. </w:t>
            </w:r>
            <w:r>
              <w:t>Численность граждан, реализовавших п</w:t>
            </w:r>
            <w:r w:rsidRPr="00081378">
              <w:t>рав</w:t>
            </w:r>
            <w:r>
              <w:t>а</w:t>
            </w:r>
            <w:r w:rsidRPr="00081378">
              <w:t xml:space="preserve"> на получение общедоступного и бесплатного начального общего, основного общего, среднего (полного) общего образования 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 xml:space="preserve">Человек 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178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151</w:t>
            </w:r>
          </w:p>
        </w:tc>
        <w:tc>
          <w:tcPr>
            <w:tcW w:w="1275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149</w:t>
            </w:r>
          </w:p>
        </w:tc>
        <w:tc>
          <w:tcPr>
            <w:tcW w:w="1305" w:type="dxa"/>
            <w:gridSpan w:val="2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135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11A02" w:rsidRDefault="00011A02" w:rsidP="00011A02">
            <w:pPr>
              <w:jc w:val="center"/>
            </w:pPr>
            <w:r>
              <w:t xml:space="preserve">Статистическая отчетность </w:t>
            </w:r>
          </w:p>
          <w:p w:rsidR="00011A02" w:rsidRDefault="00011A02" w:rsidP="00011A02">
            <w:pPr>
              <w:jc w:val="center"/>
              <w:rPr>
                <w:szCs w:val="26"/>
              </w:rPr>
            </w:pPr>
            <w:r>
              <w:t>форма ОШ-1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 xml:space="preserve">4. Порядок оказания муниципальной услуги 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spacing w:before="100" w:beforeAutospacing="1"/>
        <w:ind w:left="142" w:firstLine="425"/>
        <w:jc w:val="both"/>
      </w:pPr>
      <w:r w:rsidRPr="005D29ED">
        <w:t>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 осуществляется посредством предоставления услуг.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spacing w:before="100" w:beforeAutospacing="1"/>
        <w:ind w:left="142" w:firstLine="425"/>
        <w:jc w:val="both"/>
      </w:pPr>
      <w:r w:rsidRPr="005D29ED">
        <w:t xml:space="preserve">Получателями услуги являются все граждане </w:t>
      </w:r>
      <w:r>
        <w:t>Яльчикского района</w:t>
      </w:r>
      <w:r w:rsidRPr="005D29ED">
        <w:t>, достигшие возраста 6 лет 6 месяцев, при отсутствии противопоказаний по состоянию здоровья.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spacing w:before="100" w:beforeAutospacing="1"/>
        <w:ind w:left="142" w:firstLine="425"/>
        <w:jc w:val="both"/>
      </w:pPr>
      <w:r w:rsidRPr="005D29ED">
        <w:t>Образовательный процесс организуется в соответствии с Уставом, лицензией и свидетельством о государственной аккредитации общеобразовательного учреждения.</w:t>
      </w:r>
    </w:p>
    <w:p w:rsidR="00011A02" w:rsidRDefault="00011A02" w:rsidP="00011A02">
      <w:pPr>
        <w:numPr>
          <w:ilvl w:val="0"/>
          <w:numId w:val="7"/>
        </w:numPr>
        <w:tabs>
          <w:tab w:val="left" w:pos="993"/>
        </w:tabs>
        <w:spacing w:before="100" w:beforeAutospacing="1"/>
        <w:ind w:left="142" w:firstLine="425"/>
        <w:jc w:val="both"/>
      </w:pPr>
      <w:r w:rsidRPr="005D29ED">
        <w:t>Правила приема в общеобразовательное учреждение на ступени начального общего, основного общего, среднего (полного) общего образования определяются учредителем и должны обеспечивать прием всех граждан, которые имеют право на получение образования соответствующего уровня.</w:t>
      </w:r>
    </w:p>
    <w:p w:rsidR="00011A02" w:rsidRPr="00392040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392040">
        <w:t>Прием детей в Учреждения осуществляется круглогодично. Прием заявлений в первые классы проводится с 01 апреля текущего года.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Реализация основных образовательных программ должна осуществляться в соответствии с государственными образовательными стандартами, определяющими: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- обязательный минимум содержания основных образовательных программ общего образования;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lastRenderedPageBreak/>
        <w:t>- требования к уровню подготовки выпускников;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- максимальный объем учебной нагрузки обучающихся;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- нормативы учебного времени.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spacing w:before="100" w:beforeAutospacing="1"/>
        <w:ind w:left="142" w:firstLine="425"/>
        <w:jc w:val="both"/>
      </w:pPr>
      <w:r w:rsidRPr="005D29ED">
        <w:t>Организация образовательного процесса в муниципальном общеобразовательном учреждении должна предусматривать:</w:t>
      </w:r>
    </w:p>
    <w:p w:rsidR="00011A02" w:rsidRPr="00392040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392040">
        <w:t>Учебный год в Учреждениях начинается, как правило, 01 сентября текущего года.</w:t>
      </w:r>
    </w:p>
    <w:p w:rsidR="00011A02" w:rsidRPr="00392040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392040"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 аттестации), в первом классе - 33 недели. 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 Годовой календарный учебный график разрабатывается и утверждается</w:t>
      </w:r>
      <w:r>
        <w:t xml:space="preserve"> Учреждением по согласованию с Отделом</w:t>
      </w:r>
      <w:r w:rsidRPr="00392040">
        <w:t>.</w:t>
      </w:r>
    </w:p>
    <w:p w:rsidR="00011A02" w:rsidRPr="00392040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392040">
        <w:t>Продолжительность учебного года в вечерней (сменной) общеобразовательной школе - 36 недель. Продолжительность каникул устанавливается в течение учебного года не менее 20 календарных дней, летних - не менее 10 недель.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Родителям (законным представителям) несовершеннолетних обучающихся должна быть представлена возможность ознакомления с ходом и содержанием образовательного процесса, а также с оценками успеваемости обучающихся.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Общеобразовательное учреждение осуществляет индивидуальный учет результатов освоения обучающимися образовательных программ, а также хранение в архивах, данных об этих результатах.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Право на получение общего образования (начального, основного, среднего) в очно-заочной (вечерней) и заочной формах в соответствии с государственными стандартами имеют лица, не завершившие обучение по программам общего образования.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Право на получение общего образования (начального, основного, среднего) на дому в соответствии с государственными стандартами имеют дети, имеющие отклонения в развитии и (или) состоянии здоровья, не позволяющие им посещать общеобразовательное учреждение. Для получения общего образования на дому необходимо подать заявление на имя директора общеобразовательного учреждения с просьбой о переводе ребенка на режим обучения на дому. Заявление может быть подано родителями (законными представителями) ребенка либо им лично, если его возраст составляет от 14 до 18 лет, с письменного согласия родителей (законных представителей). Вместе с заявлением необходимо представить клинико-экспертное заключение о необходимости обучения на дому.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Право на получение общего образования (начального, основного, среднего) в форме экстерната имеют учащиеся, получающие общее образование в форме семейного обучения или самообразования, а также лица, проходившие обучение в общеобразовательных учреждениях в порядке сочетания форм обучения.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Отказ в приеме в общеобразовательное учреждение допускается только по причине отсутствия свободных мест в соответствующем учреждении.</w:t>
      </w:r>
    </w:p>
    <w:p w:rsidR="00011A02" w:rsidRPr="005D29ED" w:rsidRDefault="00011A02" w:rsidP="00011A02">
      <w:pPr>
        <w:numPr>
          <w:ilvl w:val="0"/>
          <w:numId w:val="7"/>
        </w:numPr>
        <w:tabs>
          <w:tab w:val="left" w:pos="993"/>
        </w:tabs>
        <w:ind w:left="142" w:firstLine="425"/>
        <w:jc w:val="both"/>
      </w:pPr>
      <w:r w:rsidRPr="005D29ED">
        <w:t>Освоение общеобразовательных программ основного общего образования завершается обязательной государственной (итоговой) аттестацией. Процент положительных оценок на государственной (итоговой) аттестации должен быть не ниже 97.</w:t>
      </w:r>
    </w:p>
    <w:p w:rsidR="00011A02" w:rsidRDefault="00011A02" w:rsidP="00011A02">
      <w:pPr>
        <w:tabs>
          <w:tab w:val="left" w:pos="720"/>
        </w:tabs>
        <w:jc w:val="both"/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4.1. Нормативные правовые акты, регулирующие порядок оказания муниципальной услуги</w:t>
      </w:r>
    </w:p>
    <w:p w:rsidR="00D032DA" w:rsidRPr="00BF3E6B" w:rsidRDefault="00D032DA" w:rsidP="00D032DA">
      <w:pPr>
        <w:autoSpaceDE w:val="0"/>
        <w:autoSpaceDN w:val="0"/>
        <w:adjustRightInd w:val="0"/>
        <w:ind w:left="720"/>
        <w:jc w:val="both"/>
        <w:outlineLvl w:val="0"/>
      </w:pPr>
      <w:r w:rsidRPr="00BF3E6B">
        <w:t>Конституция Российской Федерации, принята всенародным голосованием 12.12.93 (в редакции последних изменений);Конвенция о правах ребенка, одобрена Генеральной Ассамблеей ООН 20.11.89; Федеральный закон от 06.10.2003 № 131-ФЗ «Об</w:t>
      </w:r>
      <w:r w:rsidRPr="00352AD6">
        <w:rPr>
          <w:i/>
          <w:iCs/>
        </w:rPr>
        <w:t xml:space="preserve"> общих принципах </w:t>
      </w:r>
      <w:r w:rsidRPr="00352AD6">
        <w:rPr>
          <w:i/>
          <w:iCs/>
        </w:rPr>
        <w:lastRenderedPageBreak/>
        <w:t>организации местного самоуправления в Российской Федерации</w:t>
      </w:r>
      <w:r w:rsidRPr="00BF3E6B">
        <w:t>» (в редакции последних изменений);</w:t>
      </w:r>
      <w:r>
        <w:t xml:space="preserve"> </w:t>
      </w:r>
      <w:r w:rsidRPr="00BF3E6B">
        <w:t>Закон Российской Федерации от 29.12.2012 №273 «Об образовании» (в редакции последних изменений);</w:t>
      </w:r>
      <w:r>
        <w:t xml:space="preserve"> </w:t>
      </w:r>
      <w:r w:rsidRPr="00BF3E6B">
        <w:t>Федеральный закон от 24.07.98 № 124-ФЗ «Об</w:t>
      </w:r>
      <w:r w:rsidRPr="00352AD6">
        <w:rPr>
          <w:i/>
          <w:iCs/>
        </w:rPr>
        <w:t xml:space="preserve"> основных гарантиях прав ребенка в Российской Федерации</w:t>
      </w:r>
      <w:r w:rsidRPr="00BF3E6B">
        <w:t>» (в редакции последних изменений);</w:t>
      </w:r>
      <w:r>
        <w:t xml:space="preserve"> </w:t>
      </w:r>
      <w:r w:rsidRPr="00BF3E6B">
        <w:t xml:space="preserve">Федеральный закон от 22.08.2004 № 122-ФЗ « </w:t>
      </w:r>
      <w:r w:rsidRPr="00352AD6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F3E6B">
        <w:t>» и «Об</w:t>
      </w:r>
      <w:r w:rsidRPr="00352AD6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BF3E6B">
        <w:t>» (в редакции последних изменений);</w:t>
      </w:r>
      <w:r>
        <w:t xml:space="preserve"> </w:t>
      </w:r>
      <w:r w:rsidRPr="00BF3E6B">
        <w:t>Закон Российской Федерации от 07.02.92 № 2300-1 «</w:t>
      </w:r>
      <w:r w:rsidRPr="00352AD6">
        <w:rPr>
          <w:i/>
          <w:iCs/>
        </w:rPr>
        <w:t>О защите прав потребителей</w:t>
      </w:r>
      <w:r w:rsidRPr="00BF3E6B">
        <w:t>» (в редакции последних изменений);</w:t>
      </w:r>
      <w:r>
        <w:t xml:space="preserve"> </w:t>
      </w:r>
      <w:r w:rsidRPr="00BF3E6B">
        <w:t>Закон Российской Федерации от 24.06.99 № 120-ФЗ «Об</w:t>
      </w:r>
      <w:r w:rsidRPr="00352AD6">
        <w:rPr>
          <w:i/>
          <w:iCs/>
        </w:rPr>
        <w:t xml:space="preserve"> основах системы профилактики безнадзорности и правонарушений несовершеннолетних</w:t>
      </w:r>
      <w:r w:rsidRPr="00BF3E6B">
        <w:t>» (в редакции последних изменений);</w:t>
      </w:r>
      <w:r>
        <w:t xml:space="preserve"> </w:t>
      </w:r>
      <w:r w:rsidRPr="00BF3E6B">
        <w:t>Федеральный закон от 02.05.2006 № 59-ФЗ «</w:t>
      </w:r>
      <w:r w:rsidRPr="00352AD6">
        <w:rPr>
          <w:i/>
          <w:iCs/>
        </w:rPr>
        <w:t>О порядке рассмотрения обращений граждан Российской Федерации</w:t>
      </w:r>
      <w:r w:rsidRPr="00BF3E6B">
        <w:t>»;</w:t>
      </w:r>
      <w:r>
        <w:t xml:space="preserve"> </w:t>
      </w:r>
      <w:r w:rsidRPr="00BF3E6B"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последних изменений);</w:t>
      </w:r>
      <w:r>
        <w:t xml:space="preserve"> </w:t>
      </w:r>
      <w:r w:rsidRPr="00BF3E6B">
        <w:t xml:space="preserve">Постановление Правительства РФ от 18.11.2013 г. N 1039 «О </w:t>
      </w:r>
      <w:r w:rsidRPr="00352AD6">
        <w:rPr>
          <w:i/>
          <w:iCs/>
        </w:rPr>
        <w:t xml:space="preserve">государственной аккредитации ой деятельности»; </w:t>
      </w:r>
      <w:r w:rsidRPr="00BF3E6B">
        <w:t>Постановление Правительства РФ от 28.10.2013 г. N 966 «О</w:t>
      </w:r>
      <w:r w:rsidRPr="00352AD6">
        <w:rPr>
          <w:i/>
          <w:iCs/>
        </w:rPr>
        <w:t xml:space="preserve"> лицензировании образовательной деятельности</w:t>
      </w:r>
      <w:r w:rsidRPr="00BF3E6B">
        <w:t>»;</w:t>
      </w:r>
      <w:r>
        <w:t xml:space="preserve"> </w:t>
      </w:r>
      <w:r w:rsidRPr="00BF3E6B">
        <w:t>Постановление Главного государственного санитарного врача РФ от 23.07.2008 № 45 «Об</w:t>
      </w:r>
      <w:r w:rsidRPr="00352AD6">
        <w:rPr>
          <w:i/>
          <w:iCs/>
        </w:rPr>
        <w:t xml:space="preserve"> утверждении СанПиН 2.4.5.2409-08</w:t>
      </w:r>
      <w:r w:rsidRPr="00BF3E6B">
        <w:t>»; Постановление Главного государственного санитарного врача РФ от 28.11.2002 № 44 «</w:t>
      </w:r>
      <w:r w:rsidRPr="00352AD6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352AD6">
        <w:rPr>
          <w:b/>
          <w:bCs/>
        </w:rPr>
        <w:t xml:space="preserve">»; </w:t>
      </w:r>
      <w:r w:rsidRPr="00352AD6">
        <w:rPr>
          <w:rFonts w:eastAsia="Calibri"/>
          <w:lang w:eastAsia="en-US"/>
        </w:rPr>
        <w:t xml:space="preserve">Приказ Минобрнауки России от 25.12.2013 N 1394 (ред. от 30.07.2014) "Об утверждении Порядка проведения государственной итоговой аттестации по образовательным программам основного общего образования" </w:t>
      </w:r>
      <w:r w:rsidRPr="00BF3E6B">
        <w:t>в редакции последних изменений);</w:t>
      </w:r>
      <w:r>
        <w:t xml:space="preserve"> </w:t>
      </w:r>
      <w:r w:rsidRPr="00BF3E6B">
        <w:t>Закон Чувашской Республики «Об</w:t>
      </w:r>
      <w:r w:rsidRPr="00352AD6">
        <w:rPr>
          <w:i/>
          <w:iCs/>
        </w:rPr>
        <w:t xml:space="preserve"> образовании</w:t>
      </w:r>
      <w:r w:rsidRPr="00BF3E6B">
        <w:t>» от 30.07.2013 № 50;</w:t>
      </w:r>
      <w:r>
        <w:t xml:space="preserve"> </w:t>
      </w:r>
      <w:r w:rsidRPr="00BF3E6B">
        <w:t>Устав Яльчикского района Чувашской Республики, принятого Решением Собрания депутатов Яльчикского района Чувашской Республики от 24.09.2012 №15/1-с (в редакции последних изменений);</w:t>
      </w:r>
      <w:r>
        <w:t xml:space="preserve"> </w:t>
      </w:r>
      <w:r w:rsidRPr="00BF3E6B">
        <w:t>Уставом муниципального бюджетного общеобразовательного учреждения «</w:t>
      </w:r>
      <w:r>
        <w:t>Кошки-Куликеевская средняя</w:t>
      </w:r>
      <w:r w:rsidRPr="00BF3E6B">
        <w:t xml:space="preserve"> общеобразовательная школа Яльчикского района Чувашской Республики»;</w:t>
      </w:r>
      <w:r>
        <w:t xml:space="preserve"> </w:t>
      </w:r>
      <w:r w:rsidRPr="00BF3E6B">
        <w:t>иными нормативно-правовыми актами Российской Федерации, Чувашской Республики и администрации Яльчикского района.</w:t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>4.2. Порядок информирования потенциальных потребителей муниципальной услуги</w:t>
      </w:r>
    </w:p>
    <w:p w:rsidR="00011A02" w:rsidRDefault="00011A02" w:rsidP="00011A02">
      <w:pPr>
        <w:jc w:val="both"/>
        <w:rPr>
          <w:szCs w:val="26"/>
        </w:rPr>
      </w:pPr>
    </w:p>
    <w:tbl>
      <w:tblPr>
        <w:tblW w:w="1488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  <w:gridCol w:w="4252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Способ информ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рования</w:t>
            </w:r>
          </w:p>
        </w:tc>
        <w:tc>
          <w:tcPr>
            <w:tcW w:w="7088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размещаемой информ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Частота обновления информации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1.    Сайт общеобразовательного учреждения</w:t>
            </w:r>
          </w:p>
        </w:tc>
        <w:tc>
          <w:tcPr>
            <w:tcW w:w="70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Информация о школе, образовательных программах, достижениях учащихся, результатах образовательной деятельности, участия в мероприятиях, конкурсах, выставках и т.д.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2.    Информационный стенд в школе</w:t>
            </w:r>
          </w:p>
        </w:tc>
        <w:tc>
          <w:tcPr>
            <w:tcW w:w="70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Информация о школе, образовательных программах, достижениях учащихся, результатах образовательной деятельности, участия в мероприятиях, конкурсах, выставках и т.д.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3. Объявление в газете «Елчек Ен»</w:t>
            </w:r>
          </w:p>
        </w:tc>
        <w:tc>
          <w:tcPr>
            <w:tcW w:w="70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Информация о школе, образовательных программах, достижениях учащихся, результатах образовательной деятельности, участия в мероприятиях, конкурсах, выставках и т.д.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5. 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597"/>
        <w:gridCol w:w="6379"/>
      </w:tblGrid>
      <w:tr w:rsidR="00011A02" w:rsidTr="00426302">
        <w:tc>
          <w:tcPr>
            <w:tcW w:w="828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№ п/п</w:t>
            </w:r>
          </w:p>
        </w:tc>
        <w:tc>
          <w:tcPr>
            <w:tcW w:w="7920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6604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1.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Окончание  срока действия лицензии на право ведения образовательной деятельности и не получение новой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п.13 Ст.33  Закона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0"/>
                <w:attr w:name="Year" w:val="1992"/>
              </w:smartTagPr>
              <w:r>
                <w:t>10.07.1992</w:t>
              </w:r>
            </w:smartTag>
            <w:r>
              <w:t xml:space="preserve">  № 3266-1   «Об образовании»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2.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Окончание срока действия свидетельства о государственной аккредитации и не получение нового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п.23 Ст.33  Закона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0"/>
                <w:attr w:name="Year" w:val="1992"/>
              </w:smartTagPr>
              <w:r>
                <w:t>10.07.1992</w:t>
              </w:r>
            </w:smartTag>
            <w:r>
              <w:t xml:space="preserve">  № 3266-1   «Об образовании»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3.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Нарушение санитарных норм для образовательных учреждений, требований пожарной безопасности 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Предписания  органов  санитарно – эпидемиологического  контроля и пожарного надзора 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4.</w:t>
            </w:r>
          </w:p>
        </w:tc>
        <w:tc>
          <w:tcPr>
            <w:tcW w:w="7920" w:type="dxa"/>
          </w:tcPr>
          <w:p w:rsidR="00011A02" w:rsidRDefault="00011A02" w:rsidP="00426302">
            <w:r>
              <w:t>Решение собрания депутатов Яльчикского района</w:t>
            </w:r>
          </w:p>
        </w:tc>
        <w:tc>
          <w:tcPr>
            <w:tcW w:w="6604" w:type="dxa"/>
          </w:tcPr>
          <w:p w:rsidR="00011A02" w:rsidRDefault="00011A02" w:rsidP="00426302"/>
        </w:tc>
      </w:tr>
    </w:tbl>
    <w:p w:rsidR="00011A02" w:rsidRDefault="00011A02" w:rsidP="00011A02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616"/>
        <w:gridCol w:w="6360"/>
      </w:tblGrid>
      <w:tr w:rsidR="00011A02" w:rsidTr="00426302">
        <w:tc>
          <w:tcPr>
            <w:tcW w:w="828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№ п/п</w:t>
            </w:r>
          </w:p>
        </w:tc>
        <w:tc>
          <w:tcPr>
            <w:tcW w:w="7920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Основание для прекращения</w:t>
            </w:r>
          </w:p>
        </w:tc>
        <w:tc>
          <w:tcPr>
            <w:tcW w:w="6604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1.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Ликвидация учреждения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 Реализация органом местного самоуправления   п.4 ст.34 Закона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0"/>
                <w:attr w:name="Year" w:val="1992"/>
              </w:smartTagPr>
              <w:r>
                <w:t>10.07.1992</w:t>
              </w:r>
            </w:smartTag>
            <w:r>
              <w:t xml:space="preserve">  № 3266-1   «Об образовании» 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2.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Реорганизация  (изменение статуса образовательного учреждения, организационно-правовой формы)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Реализация органом местного самоуправления   п.1,2 ст.34 Закона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0"/>
                <w:attr w:name="Year" w:val="1992"/>
              </w:smartTagPr>
              <w:r>
                <w:t>10.07.1992</w:t>
              </w:r>
            </w:smartTag>
            <w:r>
              <w:t xml:space="preserve">  № 3266-1   «Об образовании»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6. Предельные цены (тарифы) на оплату муниципальной услуги в случаях, если федеральным законом пред</w:t>
      </w:r>
      <w:r>
        <w:rPr>
          <w:szCs w:val="26"/>
        </w:rPr>
        <w:t>у</w:t>
      </w:r>
      <w:r>
        <w:rPr>
          <w:szCs w:val="26"/>
        </w:rPr>
        <w:t xml:space="preserve">смотрено ее оказание на платной основе   </w:t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>6.1. Нормативный правовой акт, устанавливающий цены (тарифы) либо порядок их установления</w:t>
      </w:r>
    </w:p>
    <w:p w:rsidR="00011A02" w:rsidRDefault="00011A02" w:rsidP="00011A02">
      <w:pPr>
        <w:tabs>
          <w:tab w:val="right" w:pos="14040"/>
        </w:tabs>
        <w:rPr>
          <w:szCs w:val="26"/>
          <w:u w:val="single"/>
        </w:rPr>
      </w:pPr>
      <w:r>
        <w:rPr>
          <w:szCs w:val="26"/>
          <w:u w:val="single"/>
        </w:rPr>
        <w:tab/>
      </w:r>
    </w:p>
    <w:p w:rsidR="00011A02" w:rsidRDefault="00011A02" w:rsidP="00011A02">
      <w:pPr>
        <w:tabs>
          <w:tab w:val="right" w:pos="14040"/>
        </w:tabs>
        <w:rPr>
          <w:szCs w:val="26"/>
          <w:u w:val="single"/>
        </w:rPr>
      </w:pPr>
      <w:r>
        <w:rPr>
          <w:szCs w:val="26"/>
        </w:rPr>
        <w:t xml:space="preserve">6.2. Орган, устанавливающий цены (тарифы) </w:t>
      </w:r>
      <w:r>
        <w:rPr>
          <w:szCs w:val="26"/>
          <w:u w:val="single"/>
        </w:rPr>
        <w:tab/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>6.3. Значения предельных цен (тарифов)</w:t>
      </w:r>
    </w:p>
    <w:p w:rsidR="00011A02" w:rsidRDefault="00011A02" w:rsidP="00011A02">
      <w:pPr>
        <w:rPr>
          <w:szCs w:val="26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680"/>
      </w:tblGrid>
      <w:tr w:rsidR="00011A02" w:rsidTr="00426302">
        <w:trPr>
          <w:cantSplit/>
        </w:trPr>
        <w:tc>
          <w:tcPr>
            <w:tcW w:w="6588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услуги</w:t>
            </w:r>
          </w:p>
        </w:tc>
        <w:tc>
          <w:tcPr>
            <w:tcW w:w="768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Цена (тариф), единица измерения</w:t>
            </w:r>
          </w:p>
        </w:tc>
      </w:tr>
      <w:tr w:rsidR="00011A02" w:rsidTr="00426302">
        <w:trPr>
          <w:cantSplit/>
        </w:trPr>
        <w:tc>
          <w:tcPr>
            <w:tcW w:w="65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768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rPr>
          <w:cantSplit/>
        </w:trPr>
        <w:tc>
          <w:tcPr>
            <w:tcW w:w="65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768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</w:tr>
    </w:tbl>
    <w:p w:rsidR="00011A02" w:rsidRDefault="00011A02" w:rsidP="00011A02">
      <w:pPr>
        <w:spacing w:line="120" w:lineRule="exact"/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7. Порядок контроля за исполнением муниципального задания</w:t>
      </w:r>
    </w:p>
    <w:p w:rsidR="00011A02" w:rsidRDefault="00011A02" w:rsidP="00011A02">
      <w:pPr>
        <w:rPr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  <w:gridCol w:w="6237"/>
      </w:tblGrid>
      <w:tr w:rsidR="00011A02" w:rsidTr="00426302">
        <w:tc>
          <w:tcPr>
            <w:tcW w:w="5637" w:type="dxa"/>
          </w:tcPr>
          <w:p w:rsidR="00011A02" w:rsidRPr="00C15DF3" w:rsidRDefault="00011A02" w:rsidP="00426302">
            <w:pPr>
              <w:jc w:val="center"/>
            </w:pPr>
            <w:r w:rsidRPr="00C15DF3">
              <w:t>Формы контроля</w:t>
            </w:r>
          </w:p>
        </w:tc>
        <w:tc>
          <w:tcPr>
            <w:tcW w:w="3118" w:type="dxa"/>
          </w:tcPr>
          <w:p w:rsidR="00011A02" w:rsidRPr="00C15DF3" w:rsidRDefault="00011A02" w:rsidP="00426302">
            <w:pPr>
              <w:jc w:val="center"/>
            </w:pPr>
            <w:r w:rsidRPr="00C15DF3">
              <w:t>Периодичность</w:t>
            </w:r>
          </w:p>
        </w:tc>
        <w:tc>
          <w:tcPr>
            <w:tcW w:w="6237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Органы местного самоуправления Яльчикского района, осуществляющие контроль за 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нием услуги</w:t>
            </w:r>
          </w:p>
        </w:tc>
      </w:tr>
      <w:tr w:rsidR="00011A02" w:rsidTr="00426302">
        <w:tc>
          <w:tcPr>
            <w:tcW w:w="5637" w:type="dxa"/>
          </w:tcPr>
          <w:p w:rsidR="00011A02" w:rsidRPr="009516E6" w:rsidRDefault="00011A02" w:rsidP="00426302">
            <w:pPr>
              <w:numPr>
                <w:ilvl w:val="0"/>
                <w:numId w:val="9"/>
              </w:numPr>
              <w:ind w:left="0" w:firstLine="284"/>
              <w:jc w:val="both"/>
            </w:pPr>
            <w:r w:rsidRPr="009516E6">
              <w:t xml:space="preserve">Сбор и обработка информации, оценка </w:t>
            </w:r>
            <w:r w:rsidRPr="009516E6">
              <w:lastRenderedPageBreak/>
              <w:t>выполнения муниципального задания, предоставление письменного отчета</w:t>
            </w:r>
            <w:r>
              <w:t xml:space="preserve"> о выполнении задания по утвержденной форме</w:t>
            </w:r>
            <w:r w:rsidRPr="009516E6">
              <w:t>.</w:t>
            </w:r>
          </w:p>
        </w:tc>
        <w:tc>
          <w:tcPr>
            <w:tcW w:w="3118" w:type="dxa"/>
          </w:tcPr>
          <w:p w:rsidR="00011A02" w:rsidRPr="009516E6" w:rsidRDefault="00011A02" w:rsidP="00426302">
            <w:pPr>
              <w:jc w:val="center"/>
            </w:pPr>
            <w:r w:rsidRPr="009516E6">
              <w:lastRenderedPageBreak/>
              <w:t>1 раз в квартал</w:t>
            </w:r>
          </w:p>
        </w:tc>
        <w:tc>
          <w:tcPr>
            <w:tcW w:w="6237" w:type="dxa"/>
          </w:tcPr>
          <w:p w:rsidR="00011A02" w:rsidRPr="009516E6" w:rsidRDefault="00011A02" w:rsidP="00426302">
            <w:r>
              <w:t>О</w:t>
            </w:r>
            <w:r w:rsidRPr="009516E6">
              <w:t xml:space="preserve">тдел </w:t>
            </w:r>
            <w:r>
              <w:t xml:space="preserve">образования и молодежной политики </w:t>
            </w:r>
            <w:r>
              <w:lastRenderedPageBreak/>
              <w:t>администрации  Яльчикского района</w:t>
            </w:r>
          </w:p>
        </w:tc>
      </w:tr>
      <w:tr w:rsidR="00011A02" w:rsidTr="00426302">
        <w:tc>
          <w:tcPr>
            <w:tcW w:w="5637" w:type="dxa"/>
          </w:tcPr>
          <w:p w:rsidR="00011A02" w:rsidRPr="009516E6" w:rsidRDefault="00011A02" w:rsidP="00426302">
            <w:pPr>
              <w:numPr>
                <w:ilvl w:val="0"/>
                <w:numId w:val="9"/>
              </w:numPr>
              <w:ind w:left="0" w:firstLine="284"/>
              <w:jc w:val="both"/>
            </w:pPr>
            <w:r>
              <w:lastRenderedPageBreak/>
              <w:t xml:space="preserve">Проведение опроса  пользователей по вопросу удовлетворенности качеством  предоставления услуг путем анкетирования </w:t>
            </w:r>
          </w:p>
        </w:tc>
        <w:tc>
          <w:tcPr>
            <w:tcW w:w="3118" w:type="dxa"/>
          </w:tcPr>
          <w:p w:rsidR="00011A02" w:rsidRPr="009516E6" w:rsidRDefault="00011A02" w:rsidP="00426302">
            <w:r>
              <w:t xml:space="preserve">Один раз в год в сроки, установленные комиссией по обеспечению надлежащего качества муниципальных услуг </w:t>
            </w:r>
          </w:p>
        </w:tc>
        <w:tc>
          <w:tcPr>
            <w:tcW w:w="6237" w:type="dxa"/>
          </w:tcPr>
          <w:p w:rsidR="00011A02" w:rsidRPr="009516E6" w:rsidRDefault="00011A02" w:rsidP="00426302">
            <w:r>
              <w:t>О</w:t>
            </w:r>
            <w:r w:rsidRPr="009516E6">
              <w:t xml:space="preserve">тдел </w:t>
            </w:r>
            <w:r>
              <w:t>образования и молодежной политики администрации  Яльчикского района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 Требования к отчетности об исполнении муниципального задания</w:t>
      </w:r>
    </w:p>
    <w:p w:rsidR="00011A02" w:rsidRDefault="00011A02" w:rsidP="00011A02">
      <w:pPr>
        <w:rPr>
          <w:szCs w:val="26"/>
        </w:rPr>
      </w:pPr>
      <w:r w:rsidRPr="00DD3257">
        <w:t>Представлять отчет о выполнении муниципального задания и пояснительную записку  о результатах выполнения задания  с указанием  качества и объема оказания муниципальной услуги,</w:t>
      </w:r>
      <w:r>
        <w:t xml:space="preserve"> </w:t>
      </w:r>
      <w:r w:rsidRPr="00DD3257">
        <w:t>включая информации о состоянии кредиторской задолженности, в том числе просроченной.</w:t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 xml:space="preserve">8.1. Форма отчета об исполнении муниципального задания </w:t>
      </w:r>
    </w:p>
    <w:p w:rsidR="00011A02" w:rsidRDefault="00011A02" w:rsidP="00011A02">
      <w:pPr>
        <w:rPr>
          <w:szCs w:val="26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755"/>
        <w:gridCol w:w="2295"/>
        <w:gridCol w:w="3405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ние показ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</w:t>
            </w:r>
          </w:p>
        </w:tc>
        <w:tc>
          <w:tcPr>
            <w:tcW w:w="162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Единица и</w:t>
            </w:r>
            <w:r>
              <w:rPr>
                <w:szCs w:val="26"/>
              </w:rPr>
              <w:t>з</w:t>
            </w:r>
            <w:r>
              <w:rPr>
                <w:szCs w:val="26"/>
              </w:rPr>
              <w:t>мерения</w:t>
            </w:r>
          </w:p>
        </w:tc>
        <w:tc>
          <w:tcPr>
            <w:tcW w:w="3105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Значение, утвержде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ное</w:t>
            </w:r>
            <w:r>
              <w:rPr>
                <w:szCs w:val="26"/>
              </w:rPr>
              <w:br/>
              <w:t>в муниципальном зад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нии  на отчетный пер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од</w:t>
            </w:r>
          </w:p>
        </w:tc>
        <w:tc>
          <w:tcPr>
            <w:tcW w:w="1755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Фактич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 xml:space="preserve">ское </w:t>
            </w:r>
            <w:r>
              <w:rPr>
                <w:szCs w:val="26"/>
              </w:rPr>
              <w:br/>
              <w:t>значение за отчетный п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риод</w:t>
            </w:r>
          </w:p>
        </w:tc>
        <w:tc>
          <w:tcPr>
            <w:tcW w:w="2295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Характеристика причин отклон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ния от запланир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ванных знач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 информации о фактическом значении пок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зателя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 xml:space="preserve">1.   </w:t>
            </w:r>
          </w:p>
        </w:tc>
        <w:tc>
          <w:tcPr>
            <w:tcW w:w="162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10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75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9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 xml:space="preserve">2.   </w:t>
            </w:r>
          </w:p>
        </w:tc>
        <w:tc>
          <w:tcPr>
            <w:tcW w:w="162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10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75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9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8.2. Сроки представления отчетов об исполнении муниципального задания</w:t>
      </w:r>
    </w:p>
    <w:p w:rsidR="00011A02" w:rsidRDefault="00011A02" w:rsidP="00011A02">
      <w:pPr>
        <w:rPr>
          <w:szCs w:val="26"/>
        </w:rPr>
      </w:pPr>
      <w:r>
        <w:t>Учреждение до 20 января 201</w:t>
      </w:r>
      <w:r w:rsidR="005C2940">
        <w:t>5</w:t>
      </w:r>
      <w:r>
        <w:t xml:space="preserve"> </w:t>
      </w:r>
      <w:r w:rsidRPr="003A42F5">
        <w:t xml:space="preserve"> года предоставляет в </w:t>
      </w:r>
      <w:r>
        <w:t>отдел</w:t>
      </w:r>
      <w:r w:rsidRPr="003A42F5">
        <w:t xml:space="preserve"> </w:t>
      </w:r>
      <w:r>
        <w:t>образования и молодежной политики администрации  Яльчикского района</w:t>
      </w:r>
      <w:r>
        <w:rPr>
          <w:szCs w:val="26"/>
        </w:rPr>
        <w:t xml:space="preserve"> 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8.3. Иные требования к отчетности об исполнении муниципального зад</w:t>
      </w:r>
      <w:r>
        <w:rPr>
          <w:szCs w:val="26"/>
        </w:rPr>
        <w:t>а</w:t>
      </w:r>
      <w:r>
        <w:rPr>
          <w:szCs w:val="26"/>
        </w:rPr>
        <w:t>ния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tbl>
      <w:tblPr>
        <w:tblpPr w:leftFromText="180" w:rightFromText="180" w:vertAnchor="text" w:horzAnchor="margin" w:tblpY="-704"/>
        <w:tblW w:w="14795" w:type="dxa"/>
        <w:tblLayout w:type="fixed"/>
        <w:tblLook w:val="0000" w:firstRow="0" w:lastRow="0" w:firstColumn="0" w:lastColumn="0" w:noHBand="0" w:noVBand="0"/>
      </w:tblPr>
      <w:tblGrid>
        <w:gridCol w:w="2895"/>
        <w:gridCol w:w="9360"/>
        <w:gridCol w:w="2540"/>
      </w:tblGrid>
      <w:tr w:rsidR="00011A02" w:rsidRPr="00B1791B" w:rsidTr="00426302">
        <w:trPr>
          <w:trHeight w:val="48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center"/>
            </w:pPr>
            <w:r w:rsidRPr="00B1791B">
              <w:lastRenderedPageBreak/>
              <w:t>Наименование документа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center"/>
            </w:pPr>
            <w:r w:rsidRPr="00B1791B">
              <w:t xml:space="preserve"> Обязательные структурные элементы отчета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center"/>
            </w:pPr>
            <w:r w:rsidRPr="00B1791B">
              <w:t>Периодичность</w:t>
            </w:r>
          </w:p>
        </w:tc>
      </w:tr>
      <w:tr w:rsidR="00011A02" w:rsidRPr="00B1791B" w:rsidTr="00426302">
        <w:trPr>
          <w:trHeight w:val="48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-Объем оказания муниципальных услуг (в натуральных показателях);</w:t>
            </w:r>
          </w:p>
          <w:p w:rsidR="00011A02" w:rsidRPr="00B1791B" w:rsidRDefault="00011A02" w:rsidP="004263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-Объем оказания муниципальных услуг (в стоимостных показателях);</w:t>
            </w:r>
          </w:p>
          <w:p w:rsidR="00011A02" w:rsidRPr="00B1791B" w:rsidRDefault="00011A02" w:rsidP="004263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011A02" w:rsidRPr="00B1791B" w:rsidRDefault="00011A02" w:rsidP="004263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 Факторы, повлиявшие на отклонение фактических объемов исполнения муниципального задания от запланированных, и их характеристика;</w:t>
            </w:r>
          </w:p>
          <w:p w:rsidR="00011A02" w:rsidRPr="00B1791B" w:rsidRDefault="00011A02" w:rsidP="00426302">
            <w:pPr>
              <w:jc w:val="both"/>
            </w:pPr>
            <w:r w:rsidRPr="00B1791B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Ежегодно до 31 декабря</w:t>
            </w:r>
          </w:p>
        </w:tc>
      </w:tr>
      <w:tr w:rsidR="00011A02" w:rsidRPr="00B1791B" w:rsidTr="0042630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Анализ исполнения бюджета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Унифицированные формы отчетности  в соответствии с приказами  Министерства финансов Российской Федерации от 30.12.2008 г. № 148н «Об утверждении инструкции по бюджетному учету»;  от 13.11.2008 г. № 128н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До 15 числа квартала следующего за отчетным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9. Иная информация, необходимая для исполнения (контроля за исполнением) муниципального задания</w:t>
      </w:r>
    </w:p>
    <w:p w:rsidR="00011A02" w:rsidRDefault="00011A02" w:rsidP="00011A02">
      <w:pPr>
        <w:tabs>
          <w:tab w:val="right" w:pos="14040"/>
        </w:tabs>
        <w:rPr>
          <w:szCs w:val="26"/>
          <w:u w:val="single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tabs>
          <w:tab w:val="left" w:pos="360"/>
        </w:tabs>
        <w:jc w:val="both"/>
        <w:rPr>
          <w:sz w:val="28"/>
          <w:szCs w:val="28"/>
        </w:rPr>
      </w:pPr>
    </w:p>
    <w:p w:rsidR="00011A02" w:rsidRDefault="00011A02" w:rsidP="00011A02">
      <w:pPr>
        <w:jc w:val="center"/>
      </w:pPr>
      <w:r>
        <w:t xml:space="preserve">РАЗДЕЛ </w:t>
      </w:r>
      <w:r>
        <w:rPr>
          <w:lang w:val="en-US"/>
        </w:rPr>
        <w:t>II</w:t>
      </w:r>
    </w:p>
    <w:p w:rsidR="00011A02" w:rsidRDefault="00011A02" w:rsidP="00011A02">
      <w:pPr>
        <w:spacing w:line="240" w:lineRule="exact"/>
        <w:rPr>
          <w:szCs w:val="26"/>
        </w:rPr>
      </w:pPr>
    </w:p>
    <w:p w:rsidR="00011A02" w:rsidRPr="00E52ECE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 xml:space="preserve">1. Наименование муниципальной услуги </w:t>
      </w:r>
    </w:p>
    <w:p w:rsidR="00011A02" w:rsidRPr="00E52ECE" w:rsidRDefault="00011A02" w:rsidP="00011A02">
      <w:pPr>
        <w:tabs>
          <w:tab w:val="right" w:pos="14040"/>
        </w:tabs>
        <w:rPr>
          <w:szCs w:val="26"/>
        </w:rPr>
      </w:pPr>
      <w:r w:rsidRPr="00E52ECE">
        <w:rPr>
          <w:szCs w:val="26"/>
        </w:rPr>
        <w:t>Организация отдыха и занятости детей и подростков в каникулярное время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2. Потребители муниципальной услуги</w:t>
      </w:r>
    </w:p>
    <w:p w:rsidR="00011A02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>Учащиеся муниципального бюджетного общеобразовательного учреждения «Кошки-Куликеевская средняя общеобразовательная школа Яльчикского района Чувашской Республики» в возрасте от 6,5 до 18 лет.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3. Показатели, характеризующие объем и (или) качество муниципальной услуги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3.1. Показатели, характеризующие качество муниципальной услуги</w:t>
      </w:r>
    </w:p>
    <w:p w:rsidR="00011A02" w:rsidRDefault="00011A02" w:rsidP="00011A02">
      <w:pPr>
        <w:jc w:val="right"/>
        <w:rPr>
          <w:szCs w:val="26"/>
        </w:rPr>
      </w:pPr>
    </w:p>
    <w:tbl>
      <w:tblPr>
        <w:tblW w:w="14295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2280"/>
        <w:gridCol w:w="2280"/>
        <w:gridCol w:w="1095"/>
        <w:gridCol w:w="1185"/>
        <w:gridCol w:w="1935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Наименование </w:t>
            </w:r>
            <w:r>
              <w:rPr>
                <w:szCs w:val="26"/>
              </w:rPr>
              <w:lastRenderedPageBreak/>
              <w:t>показат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ля</w:t>
            </w:r>
          </w:p>
        </w:tc>
        <w:tc>
          <w:tcPr>
            <w:tcW w:w="1840" w:type="dxa"/>
            <w:vMerge w:val="restart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Единица </w:t>
            </w:r>
            <w:r>
              <w:rPr>
                <w:szCs w:val="26"/>
              </w:rPr>
              <w:lastRenderedPageBreak/>
              <w:t>изм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рения</w:t>
            </w:r>
          </w:p>
        </w:tc>
        <w:tc>
          <w:tcPr>
            <w:tcW w:w="1840" w:type="dxa"/>
            <w:vMerge w:val="restart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Формула </w:t>
            </w:r>
            <w:r>
              <w:rPr>
                <w:szCs w:val="26"/>
              </w:rPr>
              <w:lastRenderedPageBreak/>
              <w:t>ра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чета</w:t>
            </w:r>
          </w:p>
        </w:tc>
        <w:tc>
          <w:tcPr>
            <w:tcW w:w="6840" w:type="dxa"/>
            <w:gridSpan w:val="4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Значения показателей качества муниципальной услуги</w:t>
            </w: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Источник </w:t>
            </w:r>
            <w:r>
              <w:rPr>
                <w:szCs w:val="26"/>
              </w:rPr>
              <w:lastRenderedPageBreak/>
              <w:t>и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формации о значении показателя (исходные да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ные для ее расчета)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840" w:type="dxa"/>
            <w:vMerge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840" w:type="dxa"/>
            <w:vMerge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8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отчетный фина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совый год</w:t>
            </w:r>
          </w:p>
        </w:tc>
        <w:tc>
          <w:tcPr>
            <w:tcW w:w="228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текущий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</w:p>
        </w:tc>
        <w:tc>
          <w:tcPr>
            <w:tcW w:w="2280" w:type="dxa"/>
            <w:gridSpan w:val="2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очередной фина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совый год</w:t>
            </w: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1840" w:type="dxa"/>
            <w:vMerge/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1840" w:type="dxa"/>
            <w:vMerge/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2280" w:type="dxa"/>
          </w:tcPr>
          <w:p w:rsidR="00011A02" w:rsidRPr="00081378" w:rsidRDefault="00011A02" w:rsidP="00011A02">
            <w:pPr>
              <w:jc w:val="center"/>
            </w:pPr>
            <w:r>
              <w:t>2013</w:t>
            </w:r>
          </w:p>
        </w:tc>
        <w:tc>
          <w:tcPr>
            <w:tcW w:w="2280" w:type="dxa"/>
          </w:tcPr>
          <w:p w:rsidR="00011A02" w:rsidRPr="00081378" w:rsidRDefault="00011A02" w:rsidP="00011A02">
            <w:pPr>
              <w:jc w:val="center"/>
            </w:pPr>
            <w:r>
              <w:t>2014</w:t>
            </w:r>
          </w:p>
        </w:tc>
        <w:tc>
          <w:tcPr>
            <w:tcW w:w="1095" w:type="dxa"/>
          </w:tcPr>
          <w:p w:rsidR="00011A02" w:rsidRPr="00081378" w:rsidRDefault="00011A02" w:rsidP="00011A02">
            <w:pPr>
              <w:jc w:val="center"/>
            </w:pPr>
            <w:r>
              <w:t>2015</w:t>
            </w:r>
          </w:p>
        </w:tc>
        <w:tc>
          <w:tcPr>
            <w:tcW w:w="1185" w:type="dxa"/>
          </w:tcPr>
          <w:p w:rsidR="00011A02" w:rsidRPr="00081378" w:rsidRDefault="00011A02" w:rsidP="00011A02">
            <w:pPr>
              <w:jc w:val="center"/>
            </w:pPr>
            <w:r>
              <w:t>2016</w:t>
            </w: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0" w:type="dxa"/>
            <w:tcBorders>
              <w:lef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1.   Доля учащихся, охваченных организованным отдыхом в каникулярное время</w:t>
            </w:r>
          </w:p>
        </w:tc>
        <w:tc>
          <w:tcPr>
            <w:tcW w:w="184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1840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Количество учащихся, охваченных организованным отдыхом в каникулярное время/Общее количество учащихся*100</w:t>
            </w:r>
          </w:p>
        </w:tc>
        <w:tc>
          <w:tcPr>
            <w:tcW w:w="22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22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75,5</w:t>
            </w:r>
          </w:p>
        </w:tc>
        <w:tc>
          <w:tcPr>
            <w:tcW w:w="1095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71,2</w:t>
            </w:r>
          </w:p>
        </w:tc>
        <w:tc>
          <w:tcPr>
            <w:tcW w:w="1185" w:type="dxa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71,2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Материалы мониторинга организации занятости и отдыха детей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0" w:type="dxa"/>
            <w:tcBorders>
              <w:lef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2.   Доля учащихся, занятых в каникулярное время</w:t>
            </w:r>
          </w:p>
        </w:tc>
        <w:tc>
          <w:tcPr>
            <w:tcW w:w="184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1840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Количество учащихся, занятых в каникулярное время/ Общее количество учащихся*100</w:t>
            </w:r>
          </w:p>
        </w:tc>
        <w:tc>
          <w:tcPr>
            <w:tcW w:w="22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22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75,5</w:t>
            </w:r>
          </w:p>
        </w:tc>
        <w:tc>
          <w:tcPr>
            <w:tcW w:w="1095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71,2</w:t>
            </w:r>
          </w:p>
        </w:tc>
        <w:tc>
          <w:tcPr>
            <w:tcW w:w="1185" w:type="dxa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71,2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Материалы мониторинга организации занятости и отдыха детей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3.2. Объем муниципальной услуги (в натуральных показателях)</w:t>
      </w:r>
    </w:p>
    <w:p w:rsidR="00011A02" w:rsidRDefault="00011A02" w:rsidP="00011A02">
      <w:pPr>
        <w:rPr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580"/>
        <w:gridCol w:w="2580"/>
        <w:gridCol w:w="1320"/>
        <w:gridCol w:w="1260"/>
        <w:gridCol w:w="2655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ние показ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</w:t>
            </w:r>
          </w:p>
        </w:tc>
        <w:tc>
          <w:tcPr>
            <w:tcW w:w="1890" w:type="dxa"/>
            <w:vMerge w:val="restart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Единица изм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рения</w:t>
            </w:r>
          </w:p>
        </w:tc>
        <w:tc>
          <w:tcPr>
            <w:tcW w:w="7740" w:type="dxa"/>
            <w:gridSpan w:val="4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 показателей объема муниципальной услуги</w:t>
            </w:r>
          </w:p>
        </w:tc>
        <w:tc>
          <w:tcPr>
            <w:tcW w:w="2655" w:type="dxa"/>
            <w:vMerge w:val="restart"/>
            <w:tcBorders>
              <w:righ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 информ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о значении пок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зателя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90" w:type="dxa"/>
            <w:vMerge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890" w:type="dxa"/>
            <w:vMerge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580" w:type="dxa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отчетный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</w:p>
        </w:tc>
        <w:tc>
          <w:tcPr>
            <w:tcW w:w="2580" w:type="dxa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текущий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</w:p>
        </w:tc>
        <w:tc>
          <w:tcPr>
            <w:tcW w:w="2580" w:type="dxa"/>
            <w:gridSpan w:val="2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очередной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  <w:r>
              <w:rPr>
                <w:szCs w:val="26"/>
                <w:vertAlign w:val="superscript"/>
              </w:rPr>
              <w:t>**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890" w:type="dxa"/>
            <w:vMerge/>
            <w:tcBorders>
              <w:lef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1890" w:type="dxa"/>
            <w:vMerge/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2580" w:type="dxa"/>
          </w:tcPr>
          <w:p w:rsidR="00011A02" w:rsidRPr="00081378" w:rsidRDefault="00011A02" w:rsidP="00011A02">
            <w:pPr>
              <w:jc w:val="center"/>
            </w:pPr>
            <w:r>
              <w:t>2013</w:t>
            </w:r>
          </w:p>
        </w:tc>
        <w:tc>
          <w:tcPr>
            <w:tcW w:w="2580" w:type="dxa"/>
          </w:tcPr>
          <w:p w:rsidR="00011A02" w:rsidRPr="00081378" w:rsidRDefault="00011A02" w:rsidP="00011A02">
            <w:pPr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011A02" w:rsidRPr="00081378" w:rsidRDefault="00011A02" w:rsidP="00011A02">
            <w:pPr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011A02" w:rsidRPr="00081378" w:rsidRDefault="00784894" w:rsidP="00011A02">
            <w:pPr>
              <w:jc w:val="center"/>
            </w:pPr>
            <w:r>
              <w:t>2016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lef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1.   Доля учащихся, охваченных организованным отдыхом в каникулярное время</w:t>
            </w:r>
          </w:p>
        </w:tc>
        <w:tc>
          <w:tcPr>
            <w:tcW w:w="1890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 xml:space="preserve">Человек 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92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</w:t>
            </w:r>
          </w:p>
        </w:tc>
        <w:tc>
          <w:tcPr>
            <w:tcW w:w="132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106</w:t>
            </w:r>
          </w:p>
        </w:tc>
        <w:tc>
          <w:tcPr>
            <w:tcW w:w="1260" w:type="dxa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105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Материалы мониторинга организации занятости и отдыха детей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lef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2.   Доля учащихся, занятых в каникулярное время</w:t>
            </w:r>
          </w:p>
        </w:tc>
        <w:tc>
          <w:tcPr>
            <w:tcW w:w="1890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92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</w:t>
            </w:r>
          </w:p>
        </w:tc>
        <w:tc>
          <w:tcPr>
            <w:tcW w:w="132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106</w:t>
            </w:r>
          </w:p>
        </w:tc>
        <w:tc>
          <w:tcPr>
            <w:tcW w:w="1260" w:type="dxa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105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Материалы мониторинга организации занятости и отдыха детей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 xml:space="preserve">4. Порядок оказания муниципальной услуги </w:t>
      </w:r>
    </w:p>
    <w:p w:rsidR="00011A02" w:rsidRPr="00635C12" w:rsidRDefault="00011A02" w:rsidP="00011A02">
      <w:pPr>
        <w:pStyle w:val="Style5"/>
        <w:widowControl/>
        <w:tabs>
          <w:tab w:val="left" w:pos="1157"/>
        </w:tabs>
        <w:spacing w:before="192"/>
        <w:ind w:firstLine="284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Право на получение муниципальной услуги имеют дети - учащиеся 1 - 11</w:t>
      </w:r>
      <w:r w:rsidRPr="00635C12">
        <w:rPr>
          <w:rStyle w:val="FontStyle22"/>
          <w:sz w:val="24"/>
          <w:szCs w:val="24"/>
        </w:rPr>
        <w:br/>
        <w:t>классов.</w:t>
      </w:r>
    </w:p>
    <w:p w:rsidR="00011A02" w:rsidRPr="00635C12" w:rsidRDefault="00011A02" w:rsidP="00011A02">
      <w:pPr>
        <w:pStyle w:val="Style6"/>
        <w:widowControl/>
        <w:spacing w:line="274" w:lineRule="exact"/>
        <w:ind w:firstLine="284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Заявителем на предоставление муниципальной услуги являются родители (законные представители) несовершеннолетних детей.</w:t>
      </w:r>
    </w:p>
    <w:p w:rsidR="00011A02" w:rsidRPr="00635C12" w:rsidRDefault="00011A02" w:rsidP="00011A02">
      <w:pPr>
        <w:pStyle w:val="Style5"/>
        <w:widowControl/>
        <w:tabs>
          <w:tab w:val="left" w:pos="1157"/>
        </w:tabs>
        <w:ind w:firstLine="284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Для получения муниципальной услуги по обеспечению отдыха учащихся в каникулярное время в загородном лагере заявителям необходимо получить путевку.</w:t>
      </w:r>
    </w:p>
    <w:p w:rsidR="00011A02" w:rsidRPr="00635C12" w:rsidRDefault="00011A02" w:rsidP="00011A02">
      <w:pPr>
        <w:pStyle w:val="Style5"/>
        <w:widowControl/>
        <w:tabs>
          <w:tab w:val="left" w:pos="1157"/>
        </w:tabs>
        <w:ind w:firstLine="284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 xml:space="preserve">Для получения муниципальной услуги по обеспечению отдыха учащихся в каникулярное время в лагерях дневного пребывания, финансируемых за счет </w:t>
      </w:r>
      <w:r>
        <w:rPr>
          <w:rStyle w:val="FontStyle22"/>
          <w:sz w:val="24"/>
          <w:szCs w:val="24"/>
        </w:rPr>
        <w:t xml:space="preserve">республиканских средств </w:t>
      </w:r>
      <w:r w:rsidRPr="00635C12">
        <w:rPr>
          <w:rStyle w:val="FontStyle22"/>
          <w:sz w:val="24"/>
          <w:szCs w:val="24"/>
        </w:rPr>
        <w:t xml:space="preserve">и средств бюджета </w:t>
      </w:r>
      <w:r>
        <w:rPr>
          <w:rStyle w:val="FontStyle22"/>
          <w:sz w:val="24"/>
          <w:szCs w:val="24"/>
        </w:rPr>
        <w:t>Яльчикского района</w:t>
      </w:r>
      <w:r w:rsidRPr="00635C12">
        <w:rPr>
          <w:rStyle w:val="FontStyle22"/>
          <w:sz w:val="24"/>
          <w:szCs w:val="24"/>
        </w:rPr>
        <w:t>, заявителю необходимо представить в общеобразовательное учреждение следующие документы:</w:t>
      </w:r>
    </w:p>
    <w:p w:rsidR="00011A02" w:rsidRPr="00635C12" w:rsidRDefault="00011A02" w:rsidP="00011A02">
      <w:pPr>
        <w:pStyle w:val="Style5"/>
        <w:widowControl/>
        <w:tabs>
          <w:tab w:val="left" w:pos="797"/>
        </w:tabs>
        <w:ind w:firstLine="284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1)</w:t>
      </w:r>
      <w:r w:rsidRPr="00635C12">
        <w:rPr>
          <w:rStyle w:val="FontStyle22"/>
          <w:sz w:val="24"/>
          <w:szCs w:val="24"/>
        </w:rPr>
        <w:tab/>
        <w:t>заявление от родителей или их законных представителей на включение в</w:t>
      </w:r>
      <w:r w:rsidRPr="00635C12">
        <w:rPr>
          <w:rStyle w:val="FontStyle22"/>
          <w:sz w:val="24"/>
          <w:szCs w:val="24"/>
        </w:rPr>
        <w:br/>
        <w:t>список детей для посещения лагеря с дневным пребыванием;</w:t>
      </w:r>
    </w:p>
    <w:p w:rsidR="00011A02" w:rsidRPr="00635C12" w:rsidRDefault="00011A02" w:rsidP="00011A02">
      <w:pPr>
        <w:pStyle w:val="Style5"/>
        <w:widowControl/>
        <w:numPr>
          <w:ilvl w:val="0"/>
          <w:numId w:val="14"/>
        </w:numPr>
        <w:tabs>
          <w:tab w:val="left" w:pos="802"/>
        </w:tabs>
        <w:ind w:firstLine="284"/>
        <w:jc w:val="left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копию свидетельства о рождении ребенка;</w:t>
      </w:r>
    </w:p>
    <w:p w:rsidR="00011A02" w:rsidRPr="00635C12" w:rsidRDefault="00011A02" w:rsidP="00011A02">
      <w:pPr>
        <w:pStyle w:val="Style5"/>
        <w:widowControl/>
        <w:numPr>
          <w:ilvl w:val="0"/>
          <w:numId w:val="14"/>
        </w:numPr>
        <w:tabs>
          <w:tab w:val="left" w:pos="802"/>
        </w:tabs>
        <w:ind w:firstLine="284"/>
        <w:jc w:val="left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справку с допуском врача.</w:t>
      </w:r>
    </w:p>
    <w:p w:rsidR="00011A02" w:rsidRPr="00635C12" w:rsidRDefault="00011A02" w:rsidP="00011A02">
      <w:pPr>
        <w:pStyle w:val="Style6"/>
        <w:widowControl/>
        <w:spacing w:before="53" w:line="274" w:lineRule="exact"/>
        <w:ind w:firstLine="533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При приеме в загородный лагерь и в лагеря дневного пребывания медицинскими работниками в общеобразовательных учреждениях проводится предварительный осмотр детей.</w:t>
      </w:r>
    </w:p>
    <w:p w:rsidR="00011A02" w:rsidRPr="00635C12" w:rsidRDefault="00011A02" w:rsidP="00011A02">
      <w:pPr>
        <w:pStyle w:val="Style5"/>
        <w:widowControl/>
        <w:tabs>
          <w:tab w:val="left" w:pos="902"/>
        </w:tabs>
        <w:ind w:left="485" w:firstLine="0"/>
        <w:jc w:val="left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Условия и сроки предоставления муниципальной услуги.</w:t>
      </w:r>
    </w:p>
    <w:p w:rsidR="00011A02" w:rsidRPr="00635C12" w:rsidRDefault="00011A02" w:rsidP="00011A02">
      <w:pPr>
        <w:pStyle w:val="Style5"/>
        <w:widowControl/>
        <w:tabs>
          <w:tab w:val="left" w:pos="1186"/>
        </w:tabs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 xml:space="preserve">Муниципальная услуга предоставляется учреждениями для всех детей школьного возраста от 7 до 18 лет (включительно) в соответствии с программой работы лагеря, проживающих на территории </w:t>
      </w:r>
      <w:r>
        <w:rPr>
          <w:rStyle w:val="FontStyle22"/>
          <w:sz w:val="24"/>
          <w:szCs w:val="24"/>
        </w:rPr>
        <w:t>Яльчикского района</w:t>
      </w:r>
      <w:r w:rsidRPr="00635C12">
        <w:rPr>
          <w:rStyle w:val="FontStyle22"/>
          <w:sz w:val="24"/>
          <w:szCs w:val="24"/>
        </w:rPr>
        <w:t xml:space="preserve">, при условии финансирования из </w:t>
      </w:r>
      <w:r>
        <w:rPr>
          <w:rStyle w:val="FontStyle22"/>
          <w:sz w:val="24"/>
          <w:szCs w:val="24"/>
        </w:rPr>
        <w:t>республиканского</w:t>
      </w:r>
      <w:r w:rsidRPr="00635C12">
        <w:rPr>
          <w:rStyle w:val="FontStyle22"/>
          <w:sz w:val="24"/>
          <w:szCs w:val="24"/>
        </w:rPr>
        <w:t xml:space="preserve"> бюджета, бюджета </w:t>
      </w:r>
      <w:r>
        <w:rPr>
          <w:rStyle w:val="FontStyle22"/>
          <w:sz w:val="24"/>
          <w:szCs w:val="24"/>
        </w:rPr>
        <w:t>Яльчикского района</w:t>
      </w:r>
      <w:r w:rsidRPr="00635C12">
        <w:rPr>
          <w:rStyle w:val="FontStyle22"/>
          <w:sz w:val="24"/>
          <w:szCs w:val="24"/>
        </w:rPr>
        <w:t>, за счет приносящей доход деятельности стоимости наборов продуктов питания для детей, оплаты труда работников лагеря, коммунальных услуг, содержания имущества и охранных услуг в лагерях с дневным пребыванием детей.</w:t>
      </w:r>
    </w:p>
    <w:p w:rsidR="00011A02" w:rsidRPr="00635C12" w:rsidRDefault="00011A02" w:rsidP="00011A02">
      <w:pPr>
        <w:pStyle w:val="Style5"/>
        <w:widowControl/>
        <w:tabs>
          <w:tab w:val="left" w:pos="1186"/>
        </w:tabs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lastRenderedPageBreak/>
        <w:t>Документы для включения ребенка в список детей для посещения лагеря дневного пребывания (далее - лагеря) предоставляются заявителем  по месту учебы ребенка лицу, ответственному за прием документов, не позднее, чем за один месяц до срока открытия лагеря.</w:t>
      </w:r>
    </w:p>
    <w:p w:rsidR="00011A02" w:rsidRPr="00635C12" w:rsidRDefault="00011A02" w:rsidP="00011A02">
      <w:pPr>
        <w:pStyle w:val="Style5"/>
        <w:widowControl/>
        <w:tabs>
          <w:tab w:val="left" w:pos="1474"/>
        </w:tabs>
        <w:ind w:firstLine="542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Открытие лагеря осуществляется при наличии санитарно-</w:t>
      </w:r>
      <w:r w:rsidRPr="00635C12">
        <w:rPr>
          <w:rStyle w:val="FontStyle22"/>
          <w:sz w:val="24"/>
          <w:szCs w:val="24"/>
        </w:rPr>
        <w:br/>
        <w:t>эпидемиологического заключения о соответствии его санитарным правилам и ОГПН о</w:t>
      </w:r>
      <w:r w:rsidRPr="00635C12">
        <w:rPr>
          <w:rStyle w:val="FontStyle22"/>
          <w:sz w:val="24"/>
          <w:szCs w:val="24"/>
        </w:rPr>
        <w:br/>
        <w:t>соответствии нормам противопожарной безопасности перед началом каждой</w:t>
      </w:r>
      <w:r w:rsidRPr="00635C12">
        <w:rPr>
          <w:rStyle w:val="FontStyle22"/>
          <w:sz w:val="24"/>
          <w:szCs w:val="24"/>
        </w:rPr>
        <w:br/>
        <w:t>оздоровительной смены.</w:t>
      </w:r>
    </w:p>
    <w:p w:rsidR="00011A02" w:rsidRPr="00635C12" w:rsidRDefault="00011A02" w:rsidP="00011A02">
      <w:pPr>
        <w:pStyle w:val="Style6"/>
        <w:widowControl/>
        <w:spacing w:line="274" w:lineRule="exact"/>
        <w:ind w:firstLine="538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Срок открытия лагеря определяется начальником лагеря, не позднее 3-х дней после подписания членами приемной (межведомственной) комиссии акта приемки лагеря и получения санитарно-эпидемиологического заключения и заключения ОГПН.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4.1. Нормативные правовые акты, регулирующие порядок оказания муниципальной услуги</w:t>
      </w:r>
    </w:p>
    <w:p w:rsidR="00D032DA" w:rsidRPr="00392040" w:rsidRDefault="00D032DA" w:rsidP="00D032DA">
      <w:pPr>
        <w:pStyle w:val="Style8"/>
        <w:widowControl/>
        <w:tabs>
          <w:tab w:val="left" w:pos="720"/>
        </w:tabs>
        <w:ind w:left="567" w:firstLine="0"/>
        <w:outlineLvl w:val="0"/>
      </w:pPr>
      <w:r w:rsidRPr="00352AD6">
        <w:rPr>
          <w:rStyle w:val="FontStyle22"/>
          <w:sz w:val="24"/>
          <w:szCs w:val="24"/>
        </w:rPr>
        <w:t xml:space="preserve">Конституцией Российской Федерации от 12.12.1993 г.; Федеральным законом от 24.07.1998 г. 124-ФЗ "Об основных гарантиях прав ребенка в Российской Федерации"; Федеральным законом от 06.10.2003 г. N131-ФЗ "Об общих принципах организации местного самоуправления в РФ»; ежегодными постановлениями Правительства РФ об обеспечении отдыха, оздоровления и занятости детей; санитарно-эпидемиологическими правилами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(утв. Постановлением Главного государственного санитарного врача РФ от 19 апреля </w:t>
      </w:r>
      <w:smartTag w:uri="urn:schemas-microsoft-com:office:smarttags" w:element="metricconverter">
        <w:smartTagPr>
          <w:attr w:name="ProductID" w:val="2010 г"/>
        </w:smartTagPr>
        <w:r w:rsidRPr="00352AD6">
          <w:rPr>
            <w:rStyle w:val="FontStyle22"/>
            <w:sz w:val="24"/>
            <w:szCs w:val="24"/>
          </w:rPr>
          <w:t>2010 г</w:t>
        </w:r>
      </w:smartTag>
      <w:r w:rsidRPr="00352AD6">
        <w:rPr>
          <w:rStyle w:val="FontStyle22"/>
          <w:sz w:val="24"/>
          <w:szCs w:val="24"/>
        </w:rPr>
        <w:t xml:space="preserve">. №25) (далее - СП 2.4.4.2599-10) (письмо Минюста России от 26.05.2010 г. №17378); ежегодными постановлениями администрации Яльчикского района об обеспечении отдыха, оздоровления и занятости детей в каникулярное время; </w:t>
      </w:r>
      <w:r w:rsidRPr="00BF3E6B">
        <w:t>Устав Яльчикского района Чувашской Республики, принятого Решением Собрания депутатов Яльчикского района Чувашской Республики от 24.09.2012 №15/1-с (в редакции последних изменений);</w:t>
      </w:r>
      <w:r>
        <w:t xml:space="preserve"> </w:t>
      </w:r>
      <w:r w:rsidRPr="00DE058B">
        <w:t>Уставом муниципального бюджетного</w:t>
      </w:r>
      <w:r>
        <w:t xml:space="preserve"> общеобразовательного учреждения «Кошки-Куликеевская средняя      общеобразовательная школа Яльчикского района Чувашской Республики»; </w:t>
      </w:r>
      <w:r w:rsidRPr="00392040">
        <w:t>иными нормативно-правовым</w:t>
      </w:r>
      <w:r>
        <w:t>и актами Российской Федерации, Чувашской Республики</w:t>
      </w:r>
      <w:r w:rsidRPr="00392040">
        <w:t xml:space="preserve"> и</w:t>
      </w:r>
      <w:r>
        <w:t xml:space="preserve"> администрации Яльчикского района.</w:t>
      </w:r>
    </w:p>
    <w:p w:rsidR="00011A02" w:rsidRPr="00FE5B18" w:rsidRDefault="00011A02" w:rsidP="00011A02">
      <w:pPr>
        <w:pStyle w:val="Style8"/>
        <w:widowControl/>
        <w:tabs>
          <w:tab w:val="left" w:pos="720"/>
        </w:tabs>
        <w:ind w:firstLine="0"/>
        <w:rPr>
          <w:rStyle w:val="FontStyle22"/>
          <w:sz w:val="24"/>
          <w:szCs w:val="24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4.2. Порядок информирования потенциальных потребителей муниципальной услуги</w:t>
      </w:r>
    </w:p>
    <w:p w:rsidR="00011A02" w:rsidRDefault="00011A02" w:rsidP="00011A02">
      <w:pPr>
        <w:rPr>
          <w:szCs w:val="26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7680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Способ информ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рования</w:t>
            </w:r>
          </w:p>
        </w:tc>
        <w:tc>
          <w:tcPr>
            <w:tcW w:w="414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размещаемой информ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</w:t>
            </w:r>
          </w:p>
        </w:tc>
        <w:tc>
          <w:tcPr>
            <w:tcW w:w="7680" w:type="dxa"/>
            <w:tcBorders>
              <w:righ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Частота обновления информации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1.    Сайт общеобразовательного учреждения</w:t>
            </w:r>
          </w:p>
        </w:tc>
        <w:tc>
          <w:tcPr>
            <w:tcW w:w="4140" w:type="dxa"/>
          </w:tcPr>
          <w:p w:rsidR="00011A02" w:rsidRDefault="00011A02" w:rsidP="00426302">
            <w:r>
              <w:t xml:space="preserve"> Месторасположение и график (режим) работы оздоровительного лагеря;</w:t>
            </w:r>
          </w:p>
          <w:p w:rsidR="00011A02" w:rsidRDefault="00011A02" w:rsidP="00426302">
            <w:r>
              <w:t xml:space="preserve"> перечень получателей муниципальной услуги;</w:t>
            </w:r>
          </w:p>
          <w:p w:rsidR="00011A02" w:rsidRPr="00FE5B18" w:rsidRDefault="00011A02" w:rsidP="00426302">
            <w:r>
              <w:t xml:space="preserve"> перечень документов, предоставляемых получателями муниципальной услуги.</w:t>
            </w: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2.    Информационный стенд в школе</w:t>
            </w:r>
          </w:p>
        </w:tc>
        <w:tc>
          <w:tcPr>
            <w:tcW w:w="4140" w:type="dxa"/>
          </w:tcPr>
          <w:p w:rsidR="00011A02" w:rsidRDefault="00011A02" w:rsidP="00426302">
            <w:r>
              <w:t xml:space="preserve"> Месторасположение и график (режим) работы оздоровительного лагеря;</w:t>
            </w:r>
          </w:p>
          <w:p w:rsidR="00011A02" w:rsidRDefault="00011A02" w:rsidP="00426302">
            <w:r>
              <w:t xml:space="preserve"> перечень получателей муниципальной услуги;</w:t>
            </w:r>
          </w:p>
          <w:p w:rsidR="00011A02" w:rsidRPr="00FE5B18" w:rsidRDefault="00011A02" w:rsidP="00426302">
            <w:r>
              <w:t xml:space="preserve"> перечень документов, предоставляемых получателями муниципальной услуги.</w:t>
            </w: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5. Основания для досрочного прекращения исполнения муниципального задания</w:t>
      </w:r>
    </w:p>
    <w:p w:rsidR="00011A02" w:rsidRPr="00635C12" w:rsidRDefault="00011A02" w:rsidP="00011A02">
      <w:pPr>
        <w:pStyle w:val="Style14"/>
        <w:widowControl/>
        <w:tabs>
          <w:tab w:val="left" w:pos="902"/>
        </w:tabs>
        <w:ind w:left="485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Решение об отказе включения ребенка в список детей для посещения лагеря</w:t>
      </w:r>
      <w:r>
        <w:rPr>
          <w:rStyle w:val="FontStyle22"/>
          <w:sz w:val="24"/>
          <w:szCs w:val="24"/>
        </w:rPr>
        <w:t xml:space="preserve"> </w:t>
      </w:r>
      <w:r w:rsidRPr="00635C12">
        <w:rPr>
          <w:rStyle w:val="FontStyle22"/>
          <w:sz w:val="24"/>
          <w:szCs w:val="24"/>
        </w:rPr>
        <w:t>дневного пребывания может быть принято в случаях:</w:t>
      </w:r>
    </w:p>
    <w:p w:rsidR="00011A02" w:rsidRPr="00635C12" w:rsidRDefault="00011A02" w:rsidP="00011A02">
      <w:pPr>
        <w:pStyle w:val="Style5"/>
        <w:widowControl/>
        <w:numPr>
          <w:ilvl w:val="0"/>
          <w:numId w:val="17"/>
        </w:numPr>
        <w:tabs>
          <w:tab w:val="left" w:pos="629"/>
        </w:tabs>
        <w:ind w:left="485" w:firstLine="0"/>
        <w:jc w:val="left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 xml:space="preserve">не предоставления заявителем документов, указанных в </w:t>
      </w:r>
      <w:r>
        <w:rPr>
          <w:rStyle w:val="FontStyle22"/>
          <w:sz w:val="24"/>
          <w:szCs w:val="24"/>
        </w:rPr>
        <w:t>административном регламенте предоставления услуги;</w:t>
      </w:r>
    </w:p>
    <w:p w:rsidR="00011A02" w:rsidRPr="00635C12" w:rsidRDefault="00011A02" w:rsidP="00011A02">
      <w:pPr>
        <w:pStyle w:val="Style5"/>
        <w:widowControl/>
        <w:numPr>
          <w:ilvl w:val="0"/>
          <w:numId w:val="17"/>
        </w:numPr>
        <w:tabs>
          <w:tab w:val="left" w:pos="629"/>
        </w:tabs>
        <w:ind w:left="485" w:firstLine="0"/>
        <w:jc w:val="left"/>
        <w:rPr>
          <w:rStyle w:val="FontStyle22"/>
          <w:sz w:val="24"/>
          <w:szCs w:val="24"/>
        </w:rPr>
      </w:pPr>
      <w:r w:rsidRPr="00635C12">
        <w:rPr>
          <w:rStyle w:val="FontStyle22"/>
          <w:sz w:val="24"/>
          <w:szCs w:val="24"/>
        </w:rPr>
        <w:t>по медицинским показаниям</w:t>
      </w:r>
      <w:r>
        <w:rPr>
          <w:rStyle w:val="FontStyle22"/>
          <w:sz w:val="24"/>
          <w:szCs w:val="24"/>
        </w:rPr>
        <w:t>;</w:t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>6. Предельные цены (тарифы) на оплату муниципальной услуги в случаях, если федеральным законом пред</w:t>
      </w:r>
      <w:r>
        <w:rPr>
          <w:szCs w:val="26"/>
        </w:rPr>
        <w:t>у</w:t>
      </w:r>
      <w:r>
        <w:rPr>
          <w:szCs w:val="26"/>
        </w:rPr>
        <w:t xml:space="preserve">смотрено ее оказание на платной основе   </w:t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>6.1. Нормативный правовой акт, устанавливающий цены (тарифы) либо порядок их установления</w:t>
      </w:r>
    </w:p>
    <w:p w:rsidR="00011A02" w:rsidRDefault="00011A02" w:rsidP="00011A02">
      <w:pPr>
        <w:tabs>
          <w:tab w:val="right" w:pos="14040"/>
        </w:tabs>
        <w:rPr>
          <w:szCs w:val="26"/>
          <w:u w:val="single"/>
        </w:rPr>
      </w:pPr>
      <w:r>
        <w:rPr>
          <w:szCs w:val="26"/>
          <w:u w:val="single"/>
        </w:rPr>
        <w:tab/>
      </w:r>
    </w:p>
    <w:p w:rsidR="00011A02" w:rsidRDefault="00011A02" w:rsidP="00011A02">
      <w:pPr>
        <w:tabs>
          <w:tab w:val="right" w:pos="14040"/>
        </w:tabs>
        <w:rPr>
          <w:szCs w:val="26"/>
          <w:u w:val="single"/>
        </w:rPr>
      </w:pPr>
      <w:r>
        <w:rPr>
          <w:szCs w:val="26"/>
        </w:rPr>
        <w:t xml:space="preserve">6.2. Орган, устанавливающий цены (тарифы) </w:t>
      </w:r>
      <w:r>
        <w:rPr>
          <w:szCs w:val="26"/>
          <w:u w:val="single"/>
        </w:rPr>
        <w:tab/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>6.3. Значения предельных цен (тарифов)</w:t>
      </w:r>
    </w:p>
    <w:p w:rsidR="00011A02" w:rsidRDefault="00011A02" w:rsidP="00011A02">
      <w:pPr>
        <w:rPr>
          <w:szCs w:val="26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680"/>
      </w:tblGrid>
      <w:tr w:rsidR="00011A02" w:rsidTr="00426302">
        <w:trPr>
          <w:cantSplit/>
        </w:trPr>
        <w:tc>
          <w:tcPr>
            <w:tcW w:w="6588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услуги</w:t>
            </w:r>
          </w:p>
        </w:tc>
        <w:tc>
          <w:tcPr>
            <w:tcW w:w="768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Цена (тариф), единица измерения</w:t>
            </w:r>
          </w:p>
        </w:tc>
      </w:tr>
      <w:tr w:rsidR="00011A02" w:rsidTr="00426302">
        <w:trPr>
          <w:cantSplit/>
        </w:trPr>
        <w:tc>
          <w:tcPr>
            <w:tcW w:w="65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768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rPr>
          <w:cantSplit/>
        </w:trPr>
        <w:tc>
          <w:tcPr>
            <w:tcW w:w="65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768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</w:tr>
    </w:tbl>
    <w:p w:rsidR="00011A02" w:rsidRDefault="00011A02" w:rsidP="00011A02">
      <w:pPr>
        <w:spacing w:line="120" w:lineRule="exact"/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7. Порядок контроля за исполнением муниципального задания</w:t>
      </w:r>
    </w:p>
    <w:p w:rsidR="00011A02" w:rsidRDefault="00011A02" w:rsidP="00011A02">
      <w:pPr>
        <w:rPr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  <w:gridCol w:w="6237"/>
      </w:tblGrid>
      <w:tr w:rsidR="00011A02" w:rsidTr="00426302">
        <w:tc>
          <w:tcPr>
            <w:tcW w:w="5637" w:type="dxa"/>
          </w:tcPr>
          <w:p w:rsidR="00011A02" w:rsidRPr="00C15DF3" w:rsidRDefault="00011A02" w:rsidP="00426302">
            <w:pPr>
              <w:jc w:val="center"/>
            </w:pPr>
            <w:r w:rsidRPr="00C15DF3">
              <w:t>Формы контроля</w:t>
            </w:r>
          </w:p>
        </w:tc>
        <w:tc>
          <w:tcPr>
            <w:tcW w:w="3118" w:type="dxa"/>
          </w:tcPr>
          <w:p w:rsidR="00011A02" w:rsidRPr="00C15DF3" w:rsidRDefault="00011A02" w:rsidP="00426302">
            <w:pPr>
              <w:jc w:val="center"/>
            </w:pPr>
            <w:r w:rsidRPr="00C15DF3">
              <w:t>Периодичность</w:t>
            </w:r>
          </w:p>
        </w:tc>
        <w:tc>
          <w:tcPr>
            <w:tcW w:w="6237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Органы местного самоуправления Яльчикского района, осуществляющие контроль за 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нием услуги</w:t>
            </w:r>
          </w:p>
        </w:tc>
      </w:tr>
      <w:tr w:rsidR="00011A02" w:rsidTr="00426302">
        <w:trPr>
          <w:trHeight w:val="1002"/>
        </w:trPr>
        <w:tc>
          <w:tcPr>
            <w:tcW w:w="5637" w:type="dxa"/>
          </w:tcPr>
          <w:p w:rsidR="00011A02" w:rsidRPr="009516E6" w:rsidRDefault="00011A02" w:rsidP="00426302">
            <w:pPr>
              <w:numPr>
                <w:ilvl w:val="0"/>
                <w:numId w:val="18"/>
              </w:numPr>
              <w:ind w:left="0" w:firstLine="360"/>
              <w:jc w:val="both"/>
            </w:pPr>
            <w:r w:rsidRPr="009516E6">
              <w:t>Сбор и обработка информации, оценка выполнения муниципального задания, предоставление письменного отчета</w:t>
            </w:r>
            <w:r>
              <w:t xml:space="preserve"> о выполнении задания по утвержденной форме</w:t>
            </w:r>
            <w:r w:rsidRPr="009516E6">
              <w:t>.</w:t>
            </w:r>
          </w:p>
        </w:tc>
        <w:tc>
          <w:tcPr>
            <w:tcW w:w="3118" w:type="dxa"/>
          </w:tcPr>
          <w:p w:rsidR="00011A02" w:rsidRPr="009516E6" w:rsidRDefault="00011A02" w:rsidP="00426302">
            <w:pPr>
              <w:jc w:val="center"/>
            </w:pPr>
            <w:r w:rsidRPr="009516E6">
              <w:t>1 раз в квартал</w:t>
            </w:r>
          </w:p>
        </w:tc>
        <w:tc>
          <w:tcPr>
            <w:tcW w:w="6237" w:type="dxa"/>
          </w:tcPr>
          <w:p w:rsidR="00011A02" w:rsidRPr="009516E6" w:rsidRDefault="00011A02" w:rsidP="00426302">
            <w:r>
              <w:t>О</w:t>
            </w:r>
            <w:r w:rsidRPr="009516E6">
              <w:t xml:space="preserve">тдел </w:t>
            </w:r>
            <w:r>
              <w:t>образования и молодежной политики администрации  Яльчикского района</w:t>
            </w:r>
          </w:p>
        </w:tc>
      </w:tr>
      <w:tr w:rsidR="00011A02" w:rsidTr="00426302">
        <w:tc>
          <w:tcPr>
            <w:tcW w:w="5637" w:type="dxa"/>
          </w:tcPr>
          <w:p w:rsidR="00011A02" w:rsidRPr="009516E6" w:rsidRDefault="00011A02" w:rsidP="00426302">
            <w:pPr>
              <w:numPr>
                <w:ilvl w:val="0"/>
                <w:numId w:val="18"/>
              </w:numPr>
              <w:ind w:left="0" w:firstLine="284"/>
              <w:jc w:val="both"/>
            </w:pPr>
            <w:r>
              <w:t xml:space="preserve">Проведение опроса  пользователей по вопросу удовлетворенности качеством  предоставления услуг путем анкетирования </w:t>
            </w:r>
          </w:p>
        </w:tc>
        <w:tc>
          <w:tcPr>
            <w:tcW w:w="3118" w:type="dxa"/>
          </w:tcPr>
          <w:p w:rsidR="00011A02" w:rsidRPr="009516E6" w:rsidRDefault="00011A02" w:rsidP="00426302">
            <w:r>
              <w:t xml:space="preserve">Один раз в год в сроки, установленные комиссией по обеспечению надлежащего качества </w:t>
            </w:r>
            <w:r>
              <w:lastRenderedPageBreak/>
              <w:t xml:space="preserve">муниципальных услуг </w:t>
            </w:r>
          </w:p>
        </w:tc>
        <w:tc>
          <w:tcPr>
            <w:tcW w:w="6237" w:type="dxa"/>
          </w:tcPr>
          <w:p w:rsidR="00011A02" w:rsidRPr="009516E6" w:rsidRDefault="00011A02" w:rsidP="00426302">
            <w:r>
              <w:lastRenderedPageBreak/>
              <w:t>О</w:t>
            </w:r>
            <w:r w:rsidRPr="009516E6">
              <w:t xml:space="preserve">тдел </w:t>
            </w:r>
            <w:r>
              <w:t>образования и молодежной политики администрации  Яльчикского района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 Требования к отчетности об исполнении муниципального задания</w:t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 xml:space="preserve">8.1. Форма отчета об исполнении муниципального задания </w:t>
      </w:r>
    </w:p>
    <w:p w:rsidR="00011A02" w:rsidRDefault="00011A02" w:rsidP="00011A02">
      <w:pPr>
        <w:rPr>
          <w:szCs w:val="26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755"/>
        <w:gridCol w:w="2295"/>
        <w:gridCol w:w="3405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ние показ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</w:t>
            </w:r>
          </w:p>
        </w:tc>
        <w:tc>
          <w:tcPr>
            <w:tcW w:w="162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Единица и</w:t>
            </w:r>
            <w:r>
              <w:rPr>
                <w:szCs w:val="26"/>
              </w:rPr>
              <w:t>з</w:t>
            </w:r>
            <w:r>
              <w:rPr>
                <w:szCs w:val="26"/>
              </w:rPr>
              <w:t>мерения</w:t>
            </w:r>
          </w:p>
        </w:tc>
        <w:tc>
          <w:tcPr>
            <w:tcW w:w="3105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Значение, утвержде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ное</w:t>
            </w:r>
            <w:r>
              <w:rPr>
                <w:szCs w:val="26"/>
              </w:rPr>
              <w:br/>
              <w:t>в муниципальном зад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нии  на отчетный пер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од</w:t>
            </w:r>
          </w:p>
        </w:tc>
        <w:tc>
          <w:tcPr>
            <w:tcW w:w="1755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Фактич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 xml:space="preserve">ское </w:t>
            </w:r>
            <w:r>
              <w:rPr>
                <w:szCs w:val="26"/>
              </w:rPr>
              <w:br/>
              <w:t>значение за отчетный п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риод</w:t>
            </w:r>
          </w:p>
        </w:tc>
        <w:tc>
          <w:tcPr>
            <w:tcW w:w="2295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Характеристика причин отклон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ния от запланир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ванных знач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 информации о фактическом значении пок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зателя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 xml:space="preserve">1.   </w:t>
            </w:r>
          </w:p>
        </w:tc>
        <w:tc>
          <w:tcPr>
            <w:tcW w:w="162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10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75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9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 xml:space="preserve">2.   </w:t>
            </w:r>
          </w:p>
        </w:tc>
        <w:tc>
          <w:tcPr>
            <w:tcW w:w="162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10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75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9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8.2. Сроки представления отчетов об исполнении муниципального задания</w:t>
      </w:r>
    </w:p>
    <w:p w:rsidR="00011A02" w:rsidRDefault="00011A02" w:rsidP="00011A02">
      <w:pPr>
        <w:rPr>
          <w:szCs w:val="26"/>
        </w:rPr>
      </w:pPr>
      <w:r>
        <w:t>Учреждение до 20 января 201</w:t>
      </w:r>
      <w:r>
        <w:t>5</w:t>
      </w:r>
      <w:r>
        <w:t xml:space="preserve"> </w:t>
      </w:r>
      <w:r w:rsidRPr="003A42F5">
        <w:t xml:space="preserve"> года предоставляет в </w:t>
      </w:r>
      <w:r>
        <w:t>отдел</w:t>
      </w:r>
      <w:r w:rsidRPr="003A42F5">
        <w:t xml:space="preserve"> </w:t>
      </w:r>
      <w:r>
        <w:t>образования и молодежной политики администрации  Яльчикского района</w:t>
      </w:r>
      <w:r>
        <w:rPr>
          <w:szCs w:val="26"/>
        </w:rPr>
        <w:t xml:space="preserve"> 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8.3. Иные требования к отчетности об исполнении муниципального зад</w:t>
      </w:r>
      <w:r>
        <w:rPr>
          <w:szCs w:val="26"/>
        </w:rPr>
        <w:t>а</w:t>
      </w:r>
      <w:r>
        <w:rPr>
          <w:szCs w:val="26"/>
        </w:rPr>
        <w:t>ния</w:t>
      </w:r>
    </w:p>
    <w:p w:rsidR="00011A02" w:rsidRDefault="00011A02" w:rsidP="00011A02">
      <w:pPr>
        <w:rPr>
          <w:szCs w:val="26"/>
        </w:rPr>
      </w:pPr>
    </w:p>
    <w:tbl>
      <w:tblPr>
        <w:tblpPr w:leftFromText="180" w:rightFromText="180" w:vertAnchor="text" w:horzAnchor="margin" w:tblpY="26"/>
        <w:tblW w:w="14795" w:type="dxa"/>
        <w:tblLayout w:type="fixed"/>
        <w:tblLook w:val="0000" w:firstRow="0" w:lastRow="0" w:firstColumn="0" w:lastColumn="0" w:noHBand="0" w:noVBand="0"/>
      </w:tblPr>
      <w:tblGrid>
        <w:gridCol w:w="2895"/>
        <w:gridCol w:w="9360"/>
        <w:gridCol w:w="2540"/>
      </w:tblGrid>
      <w:tr w:rsidR="00011A02" w:rsidRPr="00B1791B" w:rsidTr="00011A02">
        <w:trPr>
          <w:trHeight w:val="48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011A02">
            <w:pPr>
              <w:snapToGrid w:val="0"/>
              <w:jc w:val="center"/>
            </w:pPr>
            <w:r w:rsidRPr="00B1791B">
              <w:t>Наименование документа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011A02">
            <w:pPr>
              <w:snapToGrid w:val="0"/>
              <w:jc w:val="center"/>
            </w:pPr>
            <w:r w:rsidRPr="00B1791B">
              <w:t xml:space="preserve"> Обязательные структурные элементы отчета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011A02">
            <w:pPr>
              <w:snapToGrid w:val="0"/>
              <w:jc w:val="center"/>
            </w:pPr>
            <w:r w:rsidRPr="00B1791B">
              <w:t>Периодичность</w:t>
            </w:r>
          </w:p>
        </w:tc>
      </w:tr>
      <w:tr w:rsidR="00011A02" w:rsidRPr="00B1791B" w:rsidTr="00011A02">
        <w:trPr>
          <w:trHeight w:val="48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011A02">
            <w:pPr>
              <w:snapToGrid w:val="0"/>
              <w:jc w:val="both"/>
            </w:pPr>
            <w:r w:rsidRPr="00B1791B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011A0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-Объем оказания муниципальных услуг (в натуральных показателях);</w:t>
            </w:r>
          </w:p>
          <w:p w:rsidR="00011A02" w:rsidRPr="00B1791B" w:rsidRDefault="00011A02" w:rsidP="00011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-Объем оказания муниципальных услуг (в стоимостных показателях);</w:t>
            </w:r>
          </w:p>
          <w:p w:rsidR="00011A02" w:rsidRPr="00B1791B" w:rsidRDefault="00011A02" w:rsidP="00011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011A02" w:rsidRPr="00B1791B" w:rsidRDefault="00011A02" w:rsidP="00011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 Факторы, повлиявшие на отклонение фактических объемов исполнения муниципального задания от запланированных, и их характеристика;</w:t>
            </w:r>
          </w:p>
          <w:p w:rsidR="00011A02" w:rsidRPr="00B1791B" w:rsidRDefault="00011A02" w:rsidP="00011A02">
            <w:pPr>
              <w:jc w:val="both"/>
            </w:pPr>
            <w:r w:rsidRPr="00B1791B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011A02">
            <w:pPr>
              <w:snapToGrid w:val="0"/>
              <w:jc w:val="both"/>
            </w:pPr>
            <w:r w:rsidRPr="00B1791B">
              <w:t>Ежегодно до 31 декабря</w:t>
            </w:r>
          </w:p>
        </w:tc>
      </w:tr>
      <w:tr w:rsidR="00011A02" w:rsidRPr="00B1791B" w:rsidTr="00011A0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011A02">
            <w:pPr>
              <w:snapToGrid w:val="0"/>
              <w:jc w:val="both"/>
            </w:pPr>
            <w:r w:rsidRPr="00B1791B">
              <w:t>Анализ исполнения бюджета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011A0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Унифицированные формы отчетности  в соответствии с приказами  Министерства финансов Российской Федерации от 30.12.2008 г. № 148н «Об утверждении инструкции по бюджетному учету»;  от 13.11.2008 г. № 128н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011A02">
            <w:pPr>
              <w:snapToGrid w:val="0"/>
              <w:jc w:val="both"/>
            </w:pPr>
            <w:r w:rsidRPr="00B1791B">
              <w:t>До 15 числа квартала следующего за отчетным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9. Иная информация, необходимая для исполнения (контроля за исполнением) муниципального задания</w:t>
      </w:r>
    </w:p>
    <w:p w:rsidR="00011A02" w:rsidRDefault="00011A02" w:rsidP="00011A02">
      <w:pPr>
        <w:tabs>
          <w:tab w:val="right" w:pos="14040"/>
        </w:tabs>
        <w:rPr>
          <w:szCs w:val="26"/>
          <w:u w:val="single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Default="00011A02" w:rsidP="00011A02">
      <w:pPr>
        <w:jc w:val="center"/>
        <w:rPr>
          <w:szCs w:val="26"/>
        </w:rPr>
      </w:pPr>
    </w:p>
    <w:p w:rsidR="00011A02" w:rsidRPr="001E52FB" w:rsidRDefault="00011A02" w:rsidP="00011A02">
      <w:pPr>
        <w:jc w:val="center"/>
        <w:rPr>
          <w:szCs w:val="26"/>
        </w:rPr>
      </w:pPr>
      <w:r>
        <w:rPr>
          <w:szCs w:val="26"/>
        </w:rPr>
        <w:t xml:space="preserve">РАЗДЕЛ </w:t>
      </w:r>
      <w:r>
        <w:rPr>
          <w:szCs w:val="26"/>
          <w:lang w:val="en-US"/>
        </w:rPr>
        <w:t>III</w:t>
      </w:r>
    </w:p>
    <w:p w:rsidR="00011A02" w:rsidRDefault="00011A02" w:rsidP="00011A02">
      <w:pPr>
        <w:spacing w:line="240" w:lineRule="exact"/>
        <w:rPr>
          <w:szCs w:val="26"/>
        </w:rPr>
      </w:pPr>
    </w:p>
    <w:p w:rsidR="00011A02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 xml:space="preserve">1. Наименование муниципальной услуги  </w:t>
      </w:r>
    </w:p>
    <w:p w:rsidR="00011A02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>Содержание и воспитание обучающихся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888"/>
        <w:gridCol w:w="1620"/>
        <w:gridCol w:w="3780"/>
      </w:tblGrid>
      <w:tr w:rsidR="00011A02" w:rsidTr="00426302">
        <w:tc>
          <w:tcPr>
            <w:tcW w:w="3888" w:type="dxa"/>
          </w:tcPr>
          <w:p w:rsidR="00011A02" w:rsidRDefault="00011A02" w:rsidP="0042630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11A02" w:rsidRDefault="00011A02" w:rsidP="00426302">
            <w:pPr>
              <w:ind w:firstLine="34"/>
              <w:jc w:val="center"/>
            </w:pPr>
          </w:p>
        </w:tc>
        <w:tc>
          <w:tcPr>
            <w:tcW w:w="3780" w:type="dxa"/>
          </w:tcPr>
          <w:p w:rsidR="00011A02" w:rsidRDefault="00011A02" w:rsidP="00426302">
            <w:pPr>
              <w:rPr>
                <w:sz w:val="18"/>
                <w:szCs w:val="18"/>
              </w:rPr>
            </w:pPr>
          </w:p>
        </w:tc>
      </w:tr>
    </w:tbl>
    <w:p w:rsidR="00011A02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>2. Потребители муниципальной услуги</w:t>
      </w:r>
    </w:p>
    <w:p w:rsidR="00011A02" w:rsidRDefault="00011A02" w:rsidP="00011A02">
      <w:pPr>
        <w:tabs>
          <w:tab w:val="right" w:pos="14040"/>
        </w:tabs>
        <w:rPr>
          <w:szCs w:val="26"/>
        </w:rPr>
      </w:pPr>
      <w:r>
        <w:rPr>
          <w:szCs w:val="26"/>
        </w:rPr>
        <w:t>Учащиеся муниципального бюджетного общеобразовательного учреждения «Кошки-Куликеевская средняя общеобразовательная школа Яльчикского района Чувашской Республики» в возрасте от 6,5 до 18 лет.</w:t>
      </w:r>
    </w:p>
    <w:p w:rsidR="00011A02" w:rsidRDefault="00011A02" w:rsidP="00011A02">
      <w:pPr>
        <w:tabs>
          <w:tab w:val="right" w:pos="14040"/>
        </w:tabs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3. Показатели, характеризующие объем и (или) качество муниципальной услуги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3.1. Показатели, характеризующие качество муниципальной услуги</w:t>
      </w:r>
    </w:p>
    <w:p w:rsidR="00011A02" w:rsidRDefault="00011A02" w:rsidP="00011A02">
      <w:pPr>
        <w:jc w:val="right"/>
        <w:rPr>
          <w:szCs w:val="26"/>
        </w:rPr>
      </w:pPr>
    </w:p>
    <w:tbl>
      <w:tblPr>
        <w:tblW w:w="14847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560"/>
        <w:gridCol w:w="1840"/>
        <w:gridCol w:w="2280"/>
        <w:gridCol w:w="2280"/>
        <w:gridCol w:w="1112"/>
        <w:gridCol w:w="1168"/>
        <w:gridCol w:w="1935"/>
      </w:tblGrid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011A02" w:rsidRPr="00081378" w:rsidRDefault="00011A02" w:rsidP="00426302">
            <w:pPr>
              <w:jc w:val="center"/>
            </w:pPr>
            <w:r w:rsidRPr="00081378">
              <w:t>Наименование показат</w:t>
            </w:r>
            <w:r w:rsidRPr="00081378">
              <w:t>е</w:t>
            </w:r>
            <w:r w:rsidRPr="00081378">
              <w:t>ля</w:t>
            </w:r>
          </w:p>
        </w:tc>
        <w:tc>
          <w:tcPr>
            <w:tcW w:w="1560" w:type="dxa"/>
            <w:vMerge w:val="restart"/>
          </w:tcPr>
          <w:p w:rsidR="00011A02" w:rsidRPr="00081378" w:rsidRDefault="00011A02" w:rsidP="00426302">
            <w:pPr>
              <w:jc w:val="center"/>
            </w:pPr>
            <w:r w:rsidRPr="00081378">
              <w:t>Единица изм</w:t>
            </w:r>
            <w:r w:rsidRPr="00081378">
              <w:t>е</w:t>
            </w:r>
            <w:r w:rsidRPr="00081378">
              <w:t>рения</w:t>
            </w:r>
          </w:p>
        </w:tc>
        <w:tc>
          <w:tcPr>
            <w:tcW w:w="1840" w:type="dxa"/>
            <w:vMerge w:val="restart"/>
          </w:tcPr>
          <w:p w:rsidR="00011A02" w:rsidRPr="00081378" w:rsidRDefault="00011A02" w:rsidP="00426302">
            <w:pPr>
              <w:jc w:val="center"/>
            </w:pPr>
            <w:r w:rsidRPr="00081378">
              <w:t>Формула ра</w:t>
            </w:r>
            <w:r w:rsidRPr="00081378">
              <w:t>с</w:t>
            </w:r>
            <w:r w:rsidRPr="00081378">
              <w:t>чета</w:t>
            </w:r>
          </w:p>
        </w:tc>
        <w:tc>
          <w:tcPr>
            <w:tcW w:w="6840" w:type="dxa"/>
            <w:gridSpan w:val="4"/>
          </w:tcPr>
          <w:p w:rsidR="00011A02" w:rsidRPr="00081378" w:rsidRDefault="00011A02" w:rsidP="00426302">
            <w:pPr>
              <w:jc w:val="center"/>
            </w:pPr>
            <w:r w:rsidRPr="00081378">
              <w:t>Значения показателей качества муниципальной услуги</w:t>
            </w: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:rsidR="00011A02" w:rsidRPr="00081378" w:rsidRDefault="00011A02" w:rsidP="00426302">
            <w:pPr>
              <w:jc w:val="center"/>
            </w:pPr>
            <w:r w:rsidRPr="00081378">
              <w:t>Источник и</w:t>
            </w:r>
            <w:r w:rsidRPr="00081378">
              <w:t>н</w:t>
            </w:r>
            <w:r w:rsidRPr="00081378">
              <w:t>формации о значении показателя (исходные да</w:t>
            </w:r>
            <w:r w:rsidRPr="00081378">
              <w:t>н</w:t>
            </w:r>
            <w:r w:rsidRPr="00081378">
              <w:t>ные для ее расчета)</w:t>
            </w:r>
          </w:p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72" w:type="dxa"/>
            <w:vMerge/>
            <w:tcBorders>
              <w:left w:val="single" w:sz="4" w:space="0" w:color="auto"/>
            </w:tcBorders>
          </w:tcPr>
          <w:p w:rsidR="00011A02" w:rsidRPr="00081378" w:rsidRDefault="00011A02" w:rsidP="00426302"/>
        </w:tc>
        <w:tc>
          <w:tcPr>
            <w:tcW w:w="1560" w:type="dxa"/>
            <w:vMerge/>
          </w:tcPr>
          <w:p w:rsidR="00011A02" w:rsidRPr="00081378" w:rsidRDefault="00011A02" w:rsidP="00426302">
            <w:pPr>
              <w:jc w:val="center"/>
            </w:pPr>
          </w:p>
        </w:tc>
        <w:tc>
          <w:tcPr>
            <w:tcW w:w="1840" w:type="dxa"/>
            <w:vMerge/>
          </w:tcPr>
          <w:p w:rsidR="00011A02" w:rsidRPr="00081378" w:rsidRDefault="00011A02" w:rsidP="00426302"/>
        </w:tc>
        <w:tc>
          <w:tcPr>
            <w:tcW w:w="2280" w:type="dxa"/>
          </w:tcPr>
          <w:p w:rsidR="00011A02" w:rsidRPr="00081378" w:rsidRDefault="00011A02" w:rsidP="00426302">
            <w:pPr>
              <w:jc w:val="center"/>
            </w:pPr>
            <w:r w:rsidRPr="00081378">
              <w:t>отчетный фина</w:t>
            </w:r>
            <w:r w:rsidRPr="00081378">
              <w:t>н</w:t>
            </w:r>
            <w:r w:rsidRPr="00081378">
              <w:t>совый год</w:t>
            </w:r>
          </w:p>
        </w:tc>
        <w:tc>
          <w:tcPr>
            <w:tcW w:w="2280" w:type="dxa"/>
          </w:tcPr>
          <w:p w:rsidR="00011A02" w:rsidRPr="00081378" w:rsidRDefault="00011A02" w:rsidP="00426302">
            <w:pPr>
              <w:jc w:val="center"/>
            </w:pPr>
            <w:r w:rsidRPr="00081378">
              <w:t>текущий финанс</w:t>
            </w:r>
            <w:r w:rsidRPr="00081378">
              <w:t>о</w:t>
            </w:r>
            <w:r w:rsidRPr="00081378">
              <w:t>вый год</w:t>
            </w:r>
          </w:p>
        </w:tc>
        <w:tc>
          <w:tcPr>
            <w:tcW w:w="2280" w:type="dxa"/>
            <w:gridSpan w:val="2"/>
          </w:tcPr>
          <w:p w:rsidR="00011A02" w:rsidRPr="00081378" w:rsidRDefault="00011A02" w:rsidP="00426302">
            <w:pPr>
              <w:jc w:val="center"/>
            </w:pPr>
            <w:r w:rsidRPr="00081378">
              <w:t>очередной фина</w:t>
            </w:r>
            <w:r w:rsidRPr="00081378">
              <w:t>н</w:t>
            </w:r>
            <w:r w:rsidRPr="00081378">
              <w:t>совый год</w:t>
            </w: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011A02" w:rsidRPr="00081378" w:rsidRDefault="00011A02" w:rsidP="00426302"/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672" w:type="dxa"/>
            <w:vMerge/>
            <w:tcBorders>
              <w:left w:val="single" w:sz="4" w:space="0" w:color="auto"/>
            </w:tcBorders>
          </w:tcPr>
          <w:p w:rsidR="00011A02" w:rsidRPr="00081378" w:rsidRDefault="00011A02" w:rsidP="00011A02"/>
        </w:tc>
        <w:tc>
          <w:tcPr>
            <w:tcW w:w="1560" w:type="dxa"/>
            <w:vMerge/>
          </w:tcPr>
          <w:p w:rsidR="00011A02" w:rsidRPr="00081378" w:rsidRDefault="00011A02" w:rsidP="00011A02">
            <w:pPr>
              <w:jc w:val="center"/>
            </w:pPr>
          </w:p>
        </w:tc>
        <w:tc>
          <w:tcPr>
            <w:tcW w:w="1840" w:type="dxa"/>
            <w:vMerge/>
          </w:tcPr>
          <w:p w:rsidR="00011A02" w:rsidRPr="00081378" w:rsidRDefault="00011A02" w:rsidP="00011A02"/>
        </w:tc>
        <w:tc>
          <w:tcPr>
            <w:tcW w:w="2280" w:type="dxa"/>
          </w:tcPr>
          <w:p w:rsidR="00011A02" w:rsidRPr="00081378" w:rsidRDefault="00011A02" w:rsidP="00011A02">
            <w:pPr>
              <w:jc w:val="center"/>
            </w:pPr>
            <w:r>
              <w:t>2013</w:t>
            </w:r>
          </w:p>
        </w:tc>
        <w:tc>
          <w:tcPr>
            <w:tcW w:w="2280" w:type="dxa"/>
          </w:tcPr>
          <w:p w:rsidR="00011A02" w:rsidRPr="00081378" w:rsidRDefault="00011A02" w:rsidP="00011A02">
            <w:pPr>
              <w:jc w:val="center"/>
            </w:pPr>
            <w:r>
              <w:t>2014</w:t>
            </w:r>
          </w:p>
        </w:tc>
        <w:tc>
          <w:tcPr>
            <w:tcW w:w="1112" w:type="dxa"/>
          </w:tcPr>
          <w:p w:rsidR="00011A02" w:rsidRPr="00081378" w:rsidRDefault="00011A02" w:rsidP="00011A02">
            <w:pPr>
              <w:jc w:val="center"/>
            </w:pPr>
            <w:r>
              <w:t>2015</w:t>
            </w:r>
          </w:p>
        </w:tc>
        <w:tc>
          <w:tcPr>
            <w:tcW w:w="1168" w:type="dxa"/>
          </w:tcPr>
          <w:p w:rsidR="00011A02" w:rsidRPr="00081378" w:rsidRDefault="00784894" w:rsidP="00011A02">
            <w:pPr>
              <w:jc w:val="center"/>
            </w:pPr>
            <w:r>
              <w:t>2016</w:t>
            </w: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011A02" w:rsidRPr="00081378" w:rsidRDefault="00011A02" w:rsidP="00011A02"/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72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t>1. </w:t>
            </w:r>
            <w:r>
              <w:t>Доля учащихся, охваченным горячим питанием</w:t>
            </w:r>
            <w:r w:rsidRPr="00081378">
              <w:t xml:space="preserve"> </w:t>
            </w:r>
          </w:p>
        </w:tc>
        <w:tc>
          <w:tcPr>
            <w:tcW w:w="1560" w:type="dxa"/>
          </w:tcPr>
          <w:p w:rsidR="00011A02" w:rsidRPr="00081378" w:rsidRDefault="00011A02" w:rsidP="00011A02">
            <w:pPr>
              <w:jc w:val="center"/>
            </w:pPr>
            <w:r w:rsidRPr="00081378">
              <w:t>%</w:t>
            </w:r>
          </w:p>
        </w:tc>
        <w:tc>
          <w:tcPr>
            <w:tcW w:w="1840" w:type="dxa"/>
          </w:tcPr>
          <w:p w:rsidR="00011A02" w:rsidRPr="00081378" w:rsidRDefault="00011A02" w:rsidP="00011A02">
            <w:r>
              <w:t>Количество учащихся, охваченным горячим питанием</w:t>
            </w:r>
            <w:r w:rsidRPr="00081378">
              <w:t xml:space="preserve"> </w:t>
            </w:r>
            <w:r>
              <w:t>/ Общее количество учащихся*100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1112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100</w:t>
            </w:r>
          </w:p>
        </w:tc>
        <w:tc>
          <w:tcPr>
            <w:tcW w:w="1168" w:type="dxa"/>
            <w:vAlign w:val="center"/>
          </w:tcPr>
          <w:p w:rsidR="00011A02" w:rsidRPr="00081378" w:rsidRDefault="00784894" w:rsidP="00011A02">
            <w:pPr>
              <w:jc w:val="center"/>
            </w:pPr>
            <w:r>
              <w:t>100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  <w:r>
              <w:t xml:space="preserve">Материалы мониторинга охвата горячим питанием </w:t>
            </w:r>
          </w:p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72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>
              <w:lastRenderedPageBreak/>
              <w:t xml:space="preserve">2.  Доля учащихся, проживающих в сельской местности на расстоянии более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от школы</w:t>
            </w:r>
          </w:p>
        </w:tc>
        <w:tc>
          <w:tcPr>
            <w:tcW w:w="1560" w:type="dxa"/>
          </w:tcPr>
          <w:p w:rsidR="00011A02" w:rsidRPr="00081378" w:rsidRDefault="00011A02" w:rsidP="00011A02">
            <w:pPr>
              <w:jc w:val="center"/>
            </w:pPr>
            <w:r>
              <w:t>%</w:t>
            </w:r>
          </w:p>
        </w:tc>
        <w:tc>
          <w:tcPr>
            <w:tcW w:w="1840" w:type="dxa"/>
          </w:tcPr>
          <w:p w:rsidR="00011A02" w:rsidRPr="00081378" w:rsidRDefault="00011A02" w:rsidP="00011A02">
            <w:r>
              <w:t xml:space="preserve">Количество учащихся, проживающих в сельской местности на расстоянии более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от школы / Общее количество учащихся*100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35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20</w:t>
            </w:r>
          </w:p>
        </w:tc>
        <w:tc>
          <w:tcPr>
            <w:tcW w:w="1112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20</w:t>
            </w:r>
          </w:p>
        </w:tc>
        <w:tc>
          <w:tcPr>
            <w:tcW w:w="1168" w:type="dxa"/>
            <w:vAlign w:val="center"/>
          </w:tcPr>
          <w:p w:rsidR="00011A02" w:rsidRPr="00081378" w:rsidRDefault="00784894" w:rsidP="00011A02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  <w:r>
              <w:t xml:space="preserve">Материалы мониторинга эксплуатации школьных автобусов </w:t>
            </w:r>
          </w:p>
        </w:tc>
      </w:tr>
      <w:tr w:rsidR="00011A02" w:rsidRPr="00081378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72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t xml:space="preserve">3. </w:t>
            </w:r>
            <w:r>
              <w:t>Удовлетворенность родителей услугами (отсутствие обоснованных жалоб родителей или законных представителей)</w:t>
            </w:r>
          </w:p>
        </w:tc>
        <w:tc>
          <w:tcPr>
            <w:tcW w:w="1560" w:type="dxa"/>
          </w:tcPr>
          <w:p w:rsidR="00011A02" w:rsidRPr="00081378" w:rsidRDefault="00011A02" w:rsidP="00011A02">
            <w:pPr>
              <w:jc w:val="center"/>
            </w:pPr>
            <w:r>
              <w:t>количество</w:t>
            </w:r>
          </w:p>
        </w:tc>
        <w:tc>
          <w:tcPr>
            <w:tcW w:w="1840" w:type="dxa"/>
          </w:tcPr>
          <w:p w:rsidR="00011A02" w:rsidRPr="00081378" w:rsidRDefault="00011A02" w:rsidP="00011A02">
            <w:r>
              <w:t>Количество обоснованных жалоб родителей или законных представителей</w:t>
            </w:r>
            <w:r w:rsidRPr="00081378">
              <w:t xml:space="preserve"> 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0</w:t>
            </w:r>
          </w:p>
        </w:tc>
        <w:tc>
          <w:tcPr>
            <w:tcW w:w="2280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0</w:t>
            </w:r>
          </w:p>
        </w:tc>
        <w:tc>
          <w:tcPr>
            <w:tcW w:w="1112" w:type="dxa"/>
            <w:vAlign w:val="center"/>
          </w:tcPr>
          <w:p w:rsidR="00011A02" w:rsidRPr="00081378" w:rsidRDefault="00011A02" w:rsidP="00011A02">
            <w:pPr>
              <w:jc w:val="center"/>
            </w:pPr>
            <w:r>
              <w:t>0</w:t>
            </w:r>
          </w:p>
        </w:tc>
        <w:tc>
          <w:tcPr>
            <w:tcW w:w="1168" w:type="dxa"/>
            <w:vAlign w:val="center"/>
          </w:tcPr>
          <w:p w:rsidR="00011A02" w:rsidRPr="00081378" w:rsidRDefault="00784894" w:rsidP="00011A02">
            <w:pPr>
              <w:jc w:val="center"/>
            </w:pPr>
            <w:r>
              <w:t>0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  <w:r w:rsidRPr="00184282">
              <w:t>Обращения граждан, журнал регистрации жалоб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3.2. Объем муниципальной услуги (в натуральных показателях)</w:t>
      </w:r>
    </w:p>
    <w:p w:rsidR="00011A02" w:rsidRDefault="00011A02" w:rsidP="00011A02">
      <w:pPr>
        <w:rPr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2249"/>
        <w:gridCol w:w="2580"/>
        <w:gridCol w:w="1365"/>
        <w:gridCol w:w="15"/>
        <w:gridCol w:w="1200"/>
        <w:gridCol w:w="2655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</w:t>
            </w:r>
          </w:p>
        </w:tc>
        <w:tc>
          <w:tcPr>
            <w:tcW w:w="1417" w:type="dxa"/>
            <w:vMerge w:val="restart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Единица изм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рения</w:t>
            </w:r>
          </w:p>
        </w:tc>
        <w:tc>
          <w:tcPr>
            <w:tcW w:w="7409" w:type="dxa"/>
            <w:gridSpan w:val="5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 показателей объема муниципальной услуги</w:t>
            </w:r>
          </w:p>
        </w:tc>
        <w:tc>
          <w:tcPr>
            <w:tcW w:w="2655" w:type="dxa"/>
            <w:vMerge w:val="restart"/>
            <w:tcBorders>
              <w:righ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 информ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о значении пок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зателя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отчетный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</w:p>
        </w:tc>
        <w:tc>
          <w:tcPr>
            <w:tcW w:w="2580" w:type="dxa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текущий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</w:p>
        </w:tc>
        <w:tc>
          <w:tcPr>
            <w:tcW w:w="2580" w:type="dxa"/>
            <w:gridSpan w:val="3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очередной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  <w:r>
              <w:rPr>
                <w:szCs w:val="26"/>
                <w:vertAlign w:val="superscript"/>
              </w:rPr>
              <w:t>**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2249" w:type="dxa"/>
          </w:tcPr>
          <w:p w:rsidR="00011A02" w:rsidRPr="00081378" w:rsidRDefault="00011A02" w:rsidP="00011A02">
            <w:pPr>
              <w:jc w:val="center"/>
            </w:pPr>
            <w:r>
              <w:t>2013</w:t>
            </w:r>
          </w:p>
        </w:tc>
        <w:tc>
          <w:tcPr>
            <w:tcW w:w="2580" w:type="dxa"/>
          </w:tcPr>
          <w:p w:rsidR="00011A02" w:rsidRPr="00081378" w:rsidRDefault="00011A02" w:rsidP="00011A02">
            <w:pPr>
              <w:jc w:val="center"/>
            </w:pPr>
            <w:r>
              <w:t>2014</w:t>
            </w:r>
          </w:p>
        </w:tc>
        <w:tc>
          <w:tcPr>
            <w:tcW w:w="1380" w:type="dxa"/>
            <w:gridSpan w:val="2"/>
          </w:tcPr>
          <w:p w:rsidR="00011A02" w:rsidRPr="00081378" w:rsidRDefault="00011A02" w:rsidP="00011A02">
            <w:pPr>
              <w:jc w:val="center"/>
            </w:pPr>
            <w:r>
              <w:t>2015</w:t>
            </w:r>
          </w:p>
        </w:tc>
        <w:tc>
          <w:tcPr>
            <w:tcW w:w="1200" w:type="dxa"/>
          </w:tcPr>
          <w:p w:rsidR="00011A02" w:rsidRPr="00081378" w:rsidRDefault="00011A02" w:rsidP="00011A02">
            <w:pPr>
              <w:jc w:val="center"/>
            </w:pPr>
            <w:r>
              <w:t>2016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t>1. </w:t>
            </w:r>
            <w:r>
              <w:t>Численность учащихся, охваченным горячим питанием</w:t>
            </w:r>
            <w:r w:rsidRPr="00081378">
              <w:t xml:space="preserve"> 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</w:p>
          <w:p w:rsidR="00011A02" w:rsidRPr="006E3361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178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151</w:t>
            </w:r>
          </w:p>
        </w:tc>
        <w:tc>
          <w:tcPr>
            <w:tcW w:w="1380" w:type="dxa"/>
            <w:gridSpan w:val="2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149</w:t>
            </w:r>
          </w:p>
        </w:tc>
        <w:tc>
          <w:tcPr>
            <w:tcW w:w="1200" w:type="dxa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135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  <w:r>
              <w:t xml:space="preserve">Материалы мониторинга охвата горячим питанием 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>
              <w:t xml:space="preserve">2.  Численность учащихся, проживающих в сельской местности на расстоянии более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от школы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1365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1215" w:type="dxa"/>
            <w:gridSpan w:val="2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  <w:r>
              <w:t xml:space="preserve">Материалы мониторинга эксплуатации школьных автобусов 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081378" w:rsidRDefault="00011A02" w:rsidP="00011A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  <w:r w:rsidRPr="00081378">
              <w:lastRenderedPageBreak/>
              <w:t xml:space="preserve">3. </w:t>
            </w:r>
            <w:r>
              <w:t>Количество  обоснованных жалоб родителей или законных представителей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Штук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365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215" w:type="dxa"/>
            <w:gridSpan w:val="2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:rsidR="00011A02" w:rsidRPr="00081378" w:rsidRDefault="00011A02" w:rsidP="00011A02">
            <w:pPr>
              <w:jc w:val="center"/>
            </w:pPr>
            <w:r>
              <w:t>Журнал регистрации обращений и жалоб родителей или законных представителей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 xml:space="preserve">4. Порядок оказания муниципальной услуги </w:t>
      </w:r>
    </w:p>
    <w:p w:rsidR="00011A02" w:rsidRDefault="00011A02" w:rsidP="00011A02">
      <w:pPr>
        <w:tabs>
          <w:tab w:val="left" w:pos="720"/>
        </w:tabs>
        <w:jc w:val="both"/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4.1. Нормативные правовые акты, регулирующие порядок оказания муниципальной услуги</w:t>
      </w:r>
    </w:p>
    <w:p w:rsidR="00D032DA" w:rsidRPr="00392040" w:rsidRDefault="00D032DA" w:rsidP="00D032DA">
      <w:pPr>
        <w:tabs>
          <w:tab w:val="num" w:pos="993"/>
        </w:tabs>
        <w:autoSpaceDE w:val="0"/>
        <w:autoSpaceDN w:val="0"/>
        <w:adjustRightInd w:val="0"/>
        <w:ind w:left="567"/>
        <w:jc w:val="both"/>
        <w:outlineLvl w:val="0"/>
      </w:pPr>
      <w:r w:rsidRPr="00392040">
        <w:t>Конституция Российской Федерации, принята всенародным голосованием 12.12.93 (в редакции последних изменений);</w:t>
      </w:r>
      <w:r>
        <w:t xml:space="preserve"> </w:t>
      </w:r>
      <w:r w:rsidRPr="00392040">
        <w:t xml:space="preserve">Конвенция о правах ребенка, одобрена Генеральной Ассамблеей ООН 20.11.89; Федеральный закон от 06.10.2003 № 131-ФЗ </w:t>
      </w:r>
      <w:r>
        <w:t>«Об</w:t>
      </w:r>
      <w:r w:rsidRPr="00352AD6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392040">
        <w:t>» (в редакции последних изменений);</w:t>
      </w:r>
      <w:r>
        <w:t xml:space="preserve"> </w:t>
      </w:r>
      <w:r w:rsidRPr="00BF3E6B">
        <w:t>Закон Российской Федерации от 29.12.2012 №273 «Об образовании» (в редакции последних изменений);</w:t>
      </w:r>
      <w:r>
        <w:t xml:space="preserve"> </w:t>
      </w:r>
      <w:r w:rsidRPr="00392040">
        <w:t xml:space="preserve">Федеральный закон от 24.07.98 № 124-ФЗ </w:t>
      </w:r>
      <w:r>
        <w:t>«Об</w:t>
      </w:r>
      <w:r w:rsidRPr="00352AD6">
        <w:rPr>
          <w:i/>
          <w:iCs/>
        </w:rPr>
        <w:t xml:space="preserve"> основных гарантиях прав ребенка в Российской Федерации</w:t>
      </w:r>
      <w:r w:rsidRPr="00392040">
        <w:t>» (в редакции последних изменений);</w:t>
      </w:r>
      <w:r>
        <w:t xml:space="preserve"> </w:t>
      </w:r>
      <w:r w:rsidRPr="00392040">
        <w:t xml:space="preserve">Федеральный закон от 22.08.2004 № 122-ФЗ « </w:t>
      </w:r>
      <w:r w:rsidRPr="00352AD6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392040">
        <w:t xml:space="preserve">» и </w:t>
      </w:r>
      <w:r>
        <w:t>«Об</w:t>
      </w:r>
      <w:r w:rsidRPr="00352AD6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392040">
        <w:t>» (в редакции последних изменений);</w:t>
      </w:r>
      <w:r>
        <w:t xml:space="preserve"> </w:t>
      </w:r>
      <w:r w:rsidRPr="00392040">
        <w:t xml:space="preserve">Закон Российской Федерации от 07.02.92 № 2300-1 « </w:t>
      </w:r>
      <w:r w:rsidRPr="00352AD6">
        <w:rPr>
          <w:i/>
          <w:iCs/>
        </w:rPr>
        <w:t>О защите прав потребителей</w:t>
      </w:r>
      <w:r w:rsidRPr="00392040">
        <w:t>» (в редакции последних изменений);</w:t>
      </w:r>
      <w:r>
        <w:t xml:space="preserve"> </w:t>
      </w:r>
      <w:r w:rsidRPr="00392040">
        <w:t xml:space="preserve">Закон Российской Федерации от 24.06.99 № 120-ФЗ </w:t>
      </w:r>
      <w:r>
        <w:t>«Об</w:t>
      </w:r>
      <w:r w:rsidRPr="00352AD6">
        <w:rPr>
          <w:i/>
          <w:iCs/>
        </w:rPr>
        <w:t xml:space="preserve"> основах системы профилактики безнадзорности и правонарушений несовершеннолетних</w:t>
      </w:r>
      <w:r w:rsidRPr="00392040">
        <w:t>» (в редакции последних изменений);</w:t>
      </w:r>
      <w:r>
        <w:t xml:space="preserve"> </w:t>
      </w:r>
      <w:r w:rsidRPr="00392040">
        <w:t xml:space="preserve">Федеральный закон от 02.05.2006 № 59-ФЗ « </w:t>
      </w:r>
      <w:r w:rsidRPr="00352AD6">
        <w:rPr>
          <w:i/>
          <w:iCs/>
        </w:rPr>
        <w:t>О порядке рассмотрения обращений граждан Российской Федерации</w:t>
      </w:r>
      <w:r w:rsidRPr="00392040">
        <w:t>»;</w:t>
      </w:r>
      <w:r>
        <w:t xml:space="preserve"> </w:t>
      </w:r>
      <w:r w:rsidRPr="00DE058B">
        <w:t>Постановление Правительства РФ от 18.11.2013 г. N 1039 «О</w:t>
      </w:r>
      <w:r w:rsidRPr="00352AD6">
        <w:rPr>
          <w:i/>
          <w:iCs/>
        </w:rPr>
        <w:t xml:space="preserve"> государственной аккредитации образовательной деятельности»; </w:t>
      </w:r>
      <w:r w:rsidRPr="00392040">
        <w:t xml:space="preserve">Постановление Правительства РФ от </w:t>
      </w:r>
      <w:r>
        <w:t>28.10.2013 г. N 966 «О</w:t>
      </w:r>
      <w:r w:rsidRPr="00352AD6">
        <w:rPr>
          <w:i/>
          <w:iCs/>
        </w:rPr>
        <w:t xml:space="preserve"> лицензировании образовательной деятельности</w:t>
      </w:r>
      <w:r w:rsidRPr="00392040">
        <w:t>»;</w:t>
      </w:r>
      <w:r>
        <w:t xml:space="preserve"> </w:t>
      </w:r>
      <w:r w:rsidRPr="00392040">
        <w:t xml:space="preserve">Постановление Главного государственного санитарного врача РФ от 23.07.2008 № 45 </w:t>
      </w:r>
      <w:r>
        <w:t>«Об</w:t>
      </w:r>
      <w:r w:rsidRPr="00352AD6">
        <w:rPr>
          <w:i/>
          <w:iCs/>
        </w:rPr>
        <w:t xml:space="preserve"> утверждении СанПиН 2.4.5.2409-08</w:t>
      </w:r>
      <w:r w:rsidRPr="00392040">
        <w:t xml:space="preserve">»; </w:t>
      </w:r>
      <w:r>
        <w:t xml:space="preserve"> </w:t>
      </w:r>
      <w:r w:rsidRPr="00392040">
        <w:t xml:space="preserve">Постановление Главного государственного санитарного врача РФ от 28.11.2002 № 44 « </w:t>
      </w:r>
      <w:r w:rsidRPr="00352AD6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392040">
        <w:t xml:space="preserve"> </w:t>
      </w:r>
      <w:r w:rsidRPr="00352AD6">
        <w:rPr>
          <w:b/>
          <w:bCs/>
        </w:rPr>
        <w:t xml:space="preserve">»; </w:t>
      </w:r>
      <w:r w:rsidRPr="00392040">
        <w:t xml:space="preserve">Закон </w:t>
      </w:r>
      <w:r>
        <w:t>Чувашской Республики</w:t>
      </w:r>
      <w:r w:rsidRPr="00392040">
        <w:t xml:space="preserve"> </w:t>
      </w:r>
      <w:r>
        <w:t>«Об</w:t>
      </w:r>
      <w:r w:rsidRPr="00352AD6">
        <w:rPr>
          <w:i/>
          <w:iCs/>
        </w:rPr>
        <w:t xml:space="preserve"> образовании</w:t>
      </w:r>
      <w:r w:rsidRPr="00392040">
        <w:t xml:space="preserve">» от </w:t>
      </w:r>
      <w:r>
        <w:t xml:space="preserve">30.07.2013 №50;     </w:t>
      </w:r>
      <w:r w:rsidRPr="00BF3E6B">
        <w:t>Устав Яльчикского района Чувашской Республики, принятого Решением Собрания депутатов Яльчикского района Чувашской Республики от 24.09.2012 №15/1-с (в редакции последних изменений);</w:t>
      </w:r>
      <w:r>
        <w:t xml:space="preserve"> Уставом муниципального бюджетного общеобразовательного учреждения «Кошки-Куликеевская средняя общеобразовательная школа Яльчикского района Чувашской Республики»; </w:t>
      </w:r>
      <w:r w:rsidRPr="00392040">
        <w:t>иными нормативно-правовым</w:t>
      </w:r>
      <w:r>
        <w:t>и актами Российской Федерации, Чувашской Республики</w:t>
      </w:r>
      <w:r w:rsidRPr="00392040">
        <w:t xml:space="preserve"> и</w:t>
      </w:r>
      <w:r>
        <w:t xml:space="preserve"> администрации Яльчикского района.</w:t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>4.2. Порядок информирования потенциальных потребителей муниципальной услуги</w:t>
      </w:r>
    </w:p>
    <w:p w:rsidR="00011A02" w:rsidRDefault="00011A02" w:rsidP="00011A02">
      <w:pPr>
        <w:jc w:val="both"/>
        <w:rPr>
          <w:szCs w:val="26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7680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Способ информ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рования</w:t>
            </w:r>
          </w:p>
        </w:tc>
        <w:tc>
          <w:tcPr>
            <w:tcW w:w="414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размещаемой информ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</w:t>
            </w:r>
          </w:p>
        </w:tc>
        <w:tc>
          <w:tcPr>
            <w:tcW w:w="7680" w:type="dxa"/>
            <w:tcBorders>
              <w:righ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Частота обновления информации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1.    Сайт общеобразовательного учреждения</w:t>
            </w:r>
          </w:p>
        </w:tc>
        <w:tc>
          <w:tcPr>
            <w:tcW w:w="4140" w:type="dxa"/>
          </w:tcPr>
          <w:p w:rsidR="00011A02" w:rsidRDefault="00011A02" w:rsidP="00426302">
            <w:r>
              <w:t xml:space="preserve"> Перечень получателей муниципальной услуги;</w:t>
            </w:r>
          </w:p>
          <w:p w:rsidR="00011A02" w:rsidRDefault="00011A02" w:rsidP="00426302">
            <w:r>
              <w:t xml:space="preserve"> перечень документов, предоставляемых получателями муниципальной услуги;</w:t>
            </w:r>
          </w:p>
          <w:p w:rsidR="00011A02" w:rsidRPr="00FE5B18" w:rsidRDefault="00011A02" w:rsidP="00426302">
            <w:r>
              <w:t>Маршруты передвижения школьных автобусов</w:t>
            </w: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2.    Информационный стенд в школе</w:t>
            </w:r>
          </w:p>
        </w:tc>
        <w:tc>
          <w:tcPr>
            <w:tcW w:w="4140" w:type="dxa"/>
          </w:tcPr>
          <w:p w:rsidR="00011A02" w:rsidRDefault="00011A02" w:rsidP="00426302">
            <w:r>
              <w:t xml:space="preserve"> Перечень получателей муниципальной услуги;</w:t>
            </w:r>
          </w:p>
          <w:p w:rsidR="00011A02" w:rsidRDefault="00011A02" w:rsidP="00426302">
            <w:r>
              <w:t xml:space="preserve"> перечень документов, предоставляемых получателями муниципальной услуги;</w:t>
            </w:r>
          </w:p>
          <w:p w:rsidR="00011A02" w:rsidRPr="00FE5B18" w:rsidRDefault="00011A02" w:rsidP="00426302">
            <w:r>
              <w:t>Маршруты передвижения школьных автобусов</w:t>
            </w: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</w:tbl>
    <w:p w:rsidR="00011A02" w:rsidRDefault="00011A02" w:rsidP="00011A02">
      <w:pPr>
        <w:jc w:val="both"/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5. 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597"/>
        <w:gridCol w:w="6379"/>
      </w:tblGrid>
      <w:tr w:rsidR="00011A02" w:rsidTr="00426302">
        <w:tc>
          <w:tcPr>
            <w:tcW w:w="828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№ п/п</w:t>
            </w:r>
          </w:p>
        </w:tc>
        <w:tc>
          <w:tcPr>
            <w:tcW w:w="7920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6604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1.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Окончание  срока действия лицензии на право ведения образовательной деятельности и не получение новой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п.13 Ст.33  Закона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0"/>
                <w:attr w:name="Year" w:val="1992"/>
              </w:smartTagPr>
              <w:r>
                <w:t>10.07.1992</w:t>
              </w:r>
            </w:smartTag>
            <w:r>
              <w:t xml:space="preserve">  № 3266-1   «Об образовании»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2.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Окончание срока действия свидетельства о государственной аккредитации и не получение нового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п.23 Ст.33  Закона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0"/>
                <w:attr w:name="Year" w:val="1992"/>
              </w:smartTagPr>
              <w:r>
                <w:t>10.07.1992</w:t>
              </w:r>
            </w:smartTag>
            <w:r>
              <w:t xml:space="preserve">  № 3266-1   «Об образовании»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3.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Нарушение санитарных норм для образовательных учреждений, требований пожарной безопасности 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Предписания  органов  санитарно – эпидемиологического  контроля и пожарного надзора 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4.</w:t>
            </w:r>
          </w:p>
        </w:tc>
        <w:tc>
          <w:tcPr>
            <w:tcW w:w="7920" w:type="dxa"/>
          </w:tcPr>
          <w:p w:rsidR="00011A02" w:rsidRDefault="00011A02" w:rsidP="00426302">
            <w:r>
              <w:t>Решение собрания депутатов Яльчикского района</w:t>
            </w:r>
          </w:p>
        </w:tc>
        <w:tc>
          <w:tcPr>
            <w:tcW w:w="6604" w:type="dxa"/>
          </w:tcPr>
          <w:p w:rsidR="00011A02" w:rsidRDefault="00011A02" w:rsidP="00426302"/>
        </w:tc>
      </w:tr>
    </w:tbl>
    <w:p w:rsidR="00011A02" w:rsidRDefault="00011A02" w:rsidP="00011A02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616"/>
        <w:gridCol w:w="6360"/>
      </w:tblGrid>
      <w:tr w:rsidR="00011A02" w:rsidTr="00426302">
        <w:tc>
          <w:tcPr>
            <w:tcW w:w="828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№ п/п</w:t>
            </w:r>
          </w:p>
        </w:tc>
        <w:tc>
          <w:tcPr>
            <w:tcW w:w="7920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Основание для прекращения</w:t>
            </w:r>
          </w:p>
        </w:tc>
        <w:tc>
          <w:tcPr>
            <w:tcW w:w="6604" w:type="dxa"/>
          </w:tcPr>
          <w:p w:rsidR="00011A02" w:rsidRPr="002445DA" w:rsidRDefault="00011A02" w:rsidP="00426302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1.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Ликвидация учреждения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 Реализация органом местного самоуправления   п.4 ст.34 Закона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0"/>
                <w:attr w:name="Year" w:val="1992"/>
              </w:smartTagPr>
              <w:r>
                <w:t>10.07.1992</w:t>
              </w:r>
            </w:smartTag>
            <w:r>
              <w:t xml:space="preserve">  № 3266-1   «Об образовании» </w:t>
            </w:r>
          </w:p>
        </w:tc>
      </w:tr>
      <w:tr w:rsidR="00011A02" w:rsidTr="00426302">
        <w:tc>
          <w:tcPr>
            <w:tcW w:w="828" w:type="dxa"/>
          </w:tcPr>
          <w:p w:rsidR="00011A02" w:rsidRDefault="00011A02" w:rsidP="00426302">
            <w:r>
              <w:t>2.</w:t>
            </w:r>
          </w:p>
        </w:tc>
        <w:tc>
          <w:tcPr>
            <w:tcW w:w="7920" w:type="dxa"/>
          </w:tcPr>
          <w:p w:rsidR="00011A02" w:rsidRDefault="00011A02" w:rsidP="00426302">
            <w:r>
              <w:t xml:space="preserve"> Реорганизация  (изменение статуса образовательного учреждения, организационно-правовой формы)</w:t>
            </w:r>
          </w:p>
        </w:tc>
        <w:tc>
          <w:tcPr>
            <w:tcW w:w="6604" w:type="dxa"/>
          </w:tcPr>
          <w:p w:rsidR="00011A02" w:rsidRDefault="00011A02" w:rsidP="00426302">
            <w:r>
              <w:t xml:space="preserve">Реализация органом местного самоуправления   п.1,2 ст.34 Закона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0"/>
                <w:attr w:name="Year" w:val="1992"/>
              </w:smartTagPr>
              <w:r>
                <w:t>10.07.1992</w:t>
              </w:r>
            </w:smartTag>
            <w:r>
              <w:t xml:space="preserve">  № 3266-1   «Об образовании»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6. Предельные цены (тарифы) на оплату муниципальной услуги в случаях, если федеральным законом пред</w:t>
      </w:r>
      <w:r>
        <w:rPr>
          <w:szCs w:val="26"/>
        </w:rPr>
        <w:t>у</w:t>
      </w:r>
      <w:r>
        <w:rPr>
          <w:szCs w:val="26"/>
        </w:rPr>
        <w:t xml:space="preserve">смотрено ее оказание на платной основе   </w:t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>6.1. Нормативный правовой акт, устанавливающий цены (тарифы) либо порядок их установления</w:t>
      </w:r>
    </w:p>
    <w:p w:rsidR="00011A02" w:rsidRDefault="00011A02" w:rsidP="00011A02">
      <w:pPr>
        <w:tabs>
          <w:tab w:val="right" w:pos="14040"/>
        </w:tabs>
        <w:rPr>
          <w:szCs w:val="26"/>
          <w:u w:val="single"/>
        </w:rPr>
      </w:pPr>
      <w:r>
        <w:rPr>
          <w:szCs w:val="26"/>
          <w:u w:val="single"/>
        </w:rPr>
        <w:tab/>
      </w:r>
    </w:p>
    <w:p w:rsidR="00011A02" w:rsidRDefault="00011A02" w:rsidP="00011A02">
      <w:pPr>
        <w:tabs>
          <w:tab w:val="right" w:pos="14040"/>
        </w:tabs>
        <w:rPr>
          <w:szCs w:val="26"/>
          <w:u w:val="single"/>
        </w:rPr>
      </w:pPr>
      <w:r>
        <w:rPr>
          <w:szCs w:val="26"/>
        </w:rPr>
        <w:t xml:space="preserve">6.2. Орган, устанавливающий цены (тарифы) </w:t>
      </w:r>
      <w:r>
        <w:rPr>
          <w:szCs w:val="26"/>
          <w:u w:val="single"/>
        </w:rPr>
        <w:tab/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lastRenderedPageBreak/>
        <w:t>6.3. Значения предельных цен (тарифов)</w:t>
      </w:r>
    </w:p>
    <w:p w:rsidR="00011A02" w:rsidRDefault="00011A02" w:rsidP="00011A02">
      <w:pPr>
        <w:rPr>
          <w:szCs w:val="26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680"/>
      </w:tblGrid>
      <w:tr w:rsidR="00011A02" w:rsidTr="00426302">
        <w:trPr>
          <w:cantSplit/>
        </w:trPr>
        <w:tc>
          <w:tcPr>
            <w:tcW w:w="6588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услуги</w:t>
            </w:r>
          </w:p>
        </w:tc>
        <w:tc>
          <w:tcPr>
            <w:tcW w:w="768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Цена (тариф), единица измерения</w:t>
            </w:r>
          </w:p>
        </w:tc>
      </w:tr>
      <w:tr w:rsidR="00011A02" w:rsidTr="00426302">
        <w:trPr>
          <w:cantSplit/>
        </w:trPr>
        <w:tc>
          <w:tcPr>
            <w:tcW w:w="65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768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rPr>
          <w:cantSplit/>
        </w:trPr>
        <w:tc>
          <w:tcPr>
            <w:tcW w:w="65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768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</w:tr>
    </w:tbl>
    <w:p w:rsidR="00011A02" w:rsidRDefault="00011A02" w:rsidP="00011A02">
      <w:pPr>
        <w:spacing w:line="120" w:lineRule="exact"/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7. Порядок контроля за исполнением муниципального задания</w:t>
      </w:r>
    </w:p>
    <w:p w:rsidR="00011A02" w:rsidRDefault="00011A02" w:rsidP="00011A02">
      <w:pPr>
        <w:rPr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  <w:gridCol w:w="6237"/>
      </w:tblGrid>
      <w:tr w:rsidR="00011A02" w:rsidTr="00426302">
        <w:tc>
          <w:tcPr>
            <w:tcW w:w="5637" w:type="dxa"/>
          </w:tcPr>
          <w:p w:rsidR="00011A02" w:rsidRPr="00C15DF3" w:rsidRDefault="00011A02" w:rsidP="00426302">
            <w:pPr>
              <w:jc w:val="center"/>
            </w:pPr>
            <w:r w:rsidRPr="00C15DF3">
              <w:t>Формы контроля</w:t>
            </w:r>
          </w:p>
        </w:tc>
        <w:tc>
          <w:tcPr>
            <w:tcW w:w="3118" w:type="dxa"/>
          </w:tcPr>
          <w:p w:rsidR="00011A02" w:rsidRPr="00C15DF3" w:rsidRDefault="00011A02" w:rsidP="00426302">
            <w:pPr>
              <w:jc w:val="center"/>
            </w:pPr>
            <w:r w:rsidRPr="00C15DF3">
              <w:t>Периодичность</w:t>
            </w:r>
          </w:p>
        </w:tc>
        <w:tc>
          <w:tcPr>
            <w:tcW w:w="6237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Органы местного самоуправления Яльчикского района, осуществляющие контроль за 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нием услуги</w:t>
            </w:r>
          </w:p>
        </w:tc>
      </w:tr>
      <w:tr w:rsidR="00011A02" w:rsidTr="00426302">
        <w:tc>
          <w:tcPr>
            <w:tcW w:w="5637" w:type="dxa"/>
          </w:tcPr>
          <w:p w:rsidR="00011A02" w:rsidRPr="009516E6" w:rsidRDefault="00011A02" w:rsidP="00426302">
            <w:pPr>
              <w:numPr>
                <w:ilvl w:val="0"/>
                <w:numId w:val="9"/>
              </w:numPr>
              <w:ind w:left="0" w:firstLine="284"/>
              <w:jc w:val="both"/>
            </w:pPr>
            <w:r w:rsidRPr="009516E6">
              <w:t>Сбор и обработка информации, оценка выполнения муниципального задания, предоставление письменного отчета</w:t>
            </w:r>
            <w:r>
              <w:t xml:space="preserve"> о выполнении задания по утвержденной форме</w:t>
            </w:r>
            <w:r w:rsidRPr="009516E6">
              <w:t>.</w:t>
            </w:r>
          </w:p>
        </w:tc>
        <w:tc>
          <w:tcPr>
            <w:tcW w:w="3118" w:type="dxa"/>
          </w:tcPr>
          <w:p w:rsidR="00011A02" w:rsidRPr="009516E6" w:rsidRDefault="00011A02" w:rsidP="00426302">
            <w:pPr>
              <w:jc w:val="center"/>
            </w:pPr>
            <w:r w:rsidRPr="009516E6">
              <w:t>1 раз в квартал</w:t>
            </w:r>
          </w:p>
        </w:tc>
        <w:tc>
          <w:tcPr>
            <w:tcW w:w="6237" w:type="dxa"/>
          </w:tcPr>
          <w:p w:rsidR="00011A02" w:rsidRPr="009516E6" w:rsidRDefault="00011A02" w:rsidP="00426302">
            <w:r>
              <w:t>О</w:t>
            </w:r>
            <w:r w:rsidRPr="009516E6">
              <w:t xml:space="preserve">тдел </w:t>
            </w:r>
            <w:r>
              <w:t>образования и молодежной политики администрации  Яльчикского района</w:t>
            </w:r>
          </w:p>
        </w:tc>
      </w:tr>
      <w:tr w:rsidR="00011A02" w:rsidTr="00426302">
        <w:tc>
          <w:tcPr>
            <w:tcW w:w="5637" w:type="dxa"/>
          </w:tcPr>
          <w:p w:rsidR="00011A02" w:rsidRPr="009516E6" w:rsidRDefault="00011A02" w:rsidP="00426302">
            <w:pPr>
              <w:numPr>
                <w:ilvl w:val="0"/>
                <w:numId w:val="9"/>
              </w:numPr>
              <w:ind w:left="0" w:firstLine="284"/>
              <w:jc w:val="both"/>
            </w:pPr>
            <w:r>
              <w:t xml:space="preserve">Проведение опроса  пользователей по вопросу удовлетворенности качеством  предоставления услуг путем анкетирования </w:t>
            </w:r>
          </w:p>
        </w:tc>
        <w:tc>
          <w:tcPr>
            <w:tcW w:w="3118" w:type="dxa"/>
          </w:tcPr>
          <w:p w:rsidR="00011A02" w:rsidRPr="009516E6" w:rsidRDefault="00011A02" w:rsidP="00426302">
            <w:r>
              <w:t xml:space="preserve">Один раз в год в сроки, установленные комиссией по обеспечению надлежащего качества муниципальных услуг </w:t>
            </w:r>
          </w:p>
        </w:tc>
        <w:tc>
          <w:tcPr>
            <w:tcW w:w="6237" w:type="dxa"/>
          </w:tcPr>
          <w:p w:rsidR="00011A02" w:rsidRPr="009516E6" w:rsidRDefault="00011A02" w:rsidP="00426302">
            <w:r>
              <w:t>О</w:t>
            </w:r>
            <w:r w:rsidRPr="009516E6">
              <w:t xml:space="preserve">тдел </w:t>
            </w:r>
            <w:r>
              <w:t>образования и молодежной политики администрации  Яльчикского района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 Требования к отчетности об исполнении муниципального задания</w:t>
      </w:r>
    </w:p>
    <w:p w:rsidR="00011A02" w:rsidRDefault="00011A02" w:rsidP="00011A02">
      <w:pPr>
        <w:rPr>
          <w:szCs w:val="26"/>
        </w:rPr>
      </w:pPr>
      <w:r w:rsidRPr="00DD3257">
        <w:t>Представлять отчет о выполнении муниципального задания и пояснительную записку  о результатах выполнения задания  с указанием  качества и объема оказания муниципальной услуги,</w:t>
      </w:r>
      <w:r>
        <w:t xml:space="preserve"> </w:t>
      </w:r>
      <w:r w:rsidRPr="00DD3257">
        <w:t>включая информации о состоянии кредиторской задолженности, в том числе просроченной.</w:t>
      </w:r>
    </w:p>
    <w:p w:rsidR="00011A02" w:rsidRDefault="00011A02" w:rsidP="00011A02">
      <w:pPr>
        <w:rPr>
          <w:szCs w:val="26"/>
        </w:rPr>
      </w:pPr>
      <w:r>
        <w:rPr>
          <w:szCs w:val="26"/>
        </w:rPr>
        <w:t xml:space="preserve">8.1. Форма отчета об исполнении муниципального задания </w:t>
      </w:r>
    </w:p>
    <w:p w:rsidR="00011A02" w:rsidRDefault="00011A02" w:rsidP="00011A02">
      <w:pPr>
        <w:rPr>
          <w:szCs w:val="26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755"/>
        <w:gridCol w:w="2295"/>
        <w:gridCol w:w="3405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ние показ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</w:t>
            </w:r>
          </w:p>
        </w:tc>
        <w:tc>
          <w:tcPr>
            <w:tcW w:w="1620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Единица и</w:t>
            </w:r>
            <w:r>
              <w:rPr>
                <w:szCs w:val="26"/>
              </w:rPr>
              <w:t>з</w:t>
            </w:r>
            <w:r>
              <w:rPr>
                <w:szCs w:val="26"/>
              </w:rPr>
              <w:t>мерения</w:t>
            </w:r>
          </w:p>
        </w:tc>
        <w:tc>
          <w:tcPr>
            <w:tcW w:w="3105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Значение, утвержде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ное</w:t>
            </w:r>
            <w:r>
              <w:rPr>
                <w:szCs w:val="26"/>
              </w:rPr>
              <w:br/>
              <w:t>в муниципальном зад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нии  на отчетный пер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од</w:t>
            </w:r>
          </w:p>
        </w:tc>
        <w:tc>
          <w:tcPr>
            <w:tcW w:w="1755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Фактич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 xml:space="preserve">ское </w:t>
            </w:r>
            <w:r>
              <w:rPr>
                <w:szCs w:val="26"/>
              </w:rPr>
              <w:br/>
              <w:t>значение за отчетный п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риод</w:t>
            </w:r>
          </w:p>
        </w:tc>
        <w:tc>
          <w:tcPr>
            <w:tcW w:w="2295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Характеристика причин отклон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ния от запланир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ванных знач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 информации о фактическом значении пок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зателя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 xml:space="preserve">1.   </w:t>
            </w:r>
          </w:p>
        </w:tc>
        <w:tc>
          <w:tcPr>
            <w:tcW w:w="162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10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75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9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 xml:space="preserve">2.   </w:t>
            </w:r>
          </w:p>
        </w:tc>
        <w:tc>
          <w:tcPr>
            <w:tcW w:w="1620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10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75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95" w:type="dxa"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8.2. Сроки представления отчетов об исполнении муниципального задания</w:t>
      </w:r>
    </w:p>
    <w:p w:rsidR="00011A02" w:rsidRDefault="00011A02" w:rsidP="00011A02">
      <w:pPr>
        <w:rPr>
          <w:szCs w:val="26"/>
        </w:rPr>
      </w:pPr>
      <w:r>
        <w:t>Учреждение до 20 января 201</w:t>
      </w:r>
      <w:r w:rsidR="0030535D">
        <w:t>5</w:t>
      </w:r>
      <w:r w:rsidRPr="003A42F5">
        <w:t xml:space="preserve"> года предоставляет в </w:t>
      </w:r>
      <w:r>
        <w:t>отдел</w:t>
      </w:r>
      <w:r w:rsidRPr="003A42F5">
        <w:t xml:space="preserve"> </w:t>
      </w:r>
      <w:r>
        <w:t>образования и молодежной политики администрации  Яльчикского района</w:t>
      </w:r>
      <w:r>
        <w:rPr>
          <w:szCs w:val="26"/>
        </w:rPr>
        <w:t xml:space="preserve"> </w:t>
      </w:r>
    </w:p>
    <w:tbl>
      <w:tblPr>
        <w:tblpPr w:leftFromText="180" w:rightFromText="180" w:vertAnchor="text" w:horzAnchor="margin" w:tblpY="883"/>
        <w:tblW w:w="14795" w:type="dxa"/>
        <w:tblLayout w:type="fixed"/>
        <w:tblLook w:val="0000" w:firstRow="0" w:lastRow="0" w:firstColumn="0" w:lastColumn="0" w:noHBand="0" w:noVBand="0"/>
      </w:tblPr>
      <w:tblGrid>
        <w:gridCol w:w="2895"/>
        <w:gridCol w:w="9360"/>
        <w:gridCol w:w="2540"/>
      </w:tblGrid>
      <w:tr w:rsidR="00011A02" w:rsidRPr="00B1791B" w:rsidTr="00426302">
        <w:trPr>
          <w:trHeight w:val="48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center"/>
            </w:pPr>
            <w:r w:rsidRPr="00B1791B">
              <w:lastRenderedPageBreak/>
              <w:t>Наименование документа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center"/>
            </w:pPr>
            <w:r w:rsidRPr="00B1791B">
              <w:t xml:space="preserve"> Обязательные структурные элементы отчета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center"/>
            </w:pPr>
            <w:r w:rsidRPr="00B1791B">
              <w:t>Периодичность</w:t>
            </w:r>
          </w:p>
        </w:tc>
      </w:tr>
      <w:tr w:rsidR="00011A02" w:rsidRPr="00B1791B" w:rsidTr="00426302">
        <w:trPr>
          <w:trHeight w:val="48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-Объем оказания муниципальных услуг (в натуральных показателях);</w:t>
            </w:r>
          </w:p>
          <w:p w:rsidR="00011A02" w:rsidRPr="00B1791B" w:rsidRDefault="00011A02" w:rsidP="004263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-Объем оказания муниципальных услуг (в стоимостных показателях);</w:t>
            </w:r>
          </w:p>
          <w:p w:rsidR="00011A02" w:rsidRPr="00B1791B" w:rsidRDefault="00011A02" w:rsidP="004263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011A02" w:rsidRPr="00B1791B" w:rsidRDefault="00011A02" w:rsidP="004263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 Факторы, повлиявшие на отклонение фактических объемов исполнения муниципального задания от запланированных, и их характеристика;</w:t>
            </w:r>
          </w:p>
          <w:p w:rsidR="00011A02" w:rsidRPr="00B1791B" w:rsidRDefault="00011A02" w:rsidP="00426302">
            <w:pPr>
              <w:jc w:val="both"/>
            </w:pPr>
            <w:r w:rsidRPr="00B1791B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Ежегодно до 31 декабря</w:t>
            </w:r>
          </w:p>
        </w:tc>
      </w:tr>
      <w:tr w:rsidR="00011A02" w:rsidRPr="00B1791B" w:rsidTr="0042630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Анализ исполнения бюджета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Унифицированные формы отчетности  в соответствии с приказами  Министерства финансов Российской Федерации от 30.12.2008 г. № 148н «Об утверждении инструкции по бюджетному учету»;  от 13.11.2008 г. № 128н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До 15 числа квартала следующего за отчетным</w:t>
            </w:r>
          </w:p>
        </w:tc>
      </w:tr>
    </w:tbl>
    <w:p w:rsidR="00011A02" w:rsidRDefault="00011A02" w:rsidP="00011A02">
      <w:pPr>
        <w:rPr>
          <w:szCs w:val="26"/>
        </w:rPr>
      </w:pPr>
      <w:r>
        <w:rPr>
          <w:szCs w:val="26"/>
        </w:rPr>
        <w:t>8.3. Иные требования к отчетности об исполнении муниципального зад</w:t>
      </w:r>
      <w:r>
        <w:rPr>
          <w:szCs w:val="26"/>
        </w:rPr>
        <w:t>а</w:t>
      </w:r>
      <w:r>
        <w:rPr>
          <w:szCs w:val="26"/>
        </w:rPr>
        <w:t>ния</w:t>
      </w:r>
    </w:p>
    <w:p w:rsidR="00011A02" w:rsidRDefault="00011A02" w:rsidP="00011A02">
      <w:pPr>
        <w:rPr>
          <w:szCs w:val="26"/>
          <w:u w:val="single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9. Иная информация, необходимая для исполнения (контроля за исполнением) муниципального задания</w:t>
      </w:r>
    </w:p>
    <w:p w:rsidR="00011A02" w:rsidRDefault="00011A02" w:rsidP="00011A02">
      <w:pPr>
        <w:rPr>
          <w:szCs w:val="26"/>
        </w:rPr>
      </w:pPr>
    </w:p>
    <w:p w:rsidR="00011A02" w:rsidRPr="00D02848" w:rsidRDefault="00011A02" w:rsidP="00011A02">
      <w:pPr>
        <w:pStyle w:val="western"/>
        <w:spacing w:before="0" w:after="0"/>
        <w:jc w:val="center"/>
      </w:pPr>
      <w:r>
        <w:t xml:space="preserve">РАЗДЕЛ  </w:t>
      </w:r>
      <w:r>
        <w:rPr>
          <w:lang w:val="en-US"/>
        </w:rPr>
        <w:t>IV</w:t>
      </w:r>
    </w:p>
    <w:p w:rsidR="00011A02" w:rsidRPr="00DA2840" w:rsidRDefault="00011A02" w:rsidP="00011A02">
      <w:pPr>
        <w:pStyle w:val="western"/>
        <w:spacing w:before="0" w:after="0"/>
        <w:jc w:val="center"/>
      </w:pPr>
    </w:p>
    <w:p w:rsidR="00011A02" w:rsidRPr="00DA2840" w:rsidRDefault="00011A02" w:rsidP="00011A02">
      <w:pPr>
        <w:pStyle w:val="western"/>
        <w:spacing w:before="0" w:after="0"/>
      </w:pPr>
      <w:r w:rsidRPr="00DA2840">
        <w:t>1. Наименование муниципальной услуги:</w:t>
      </w:r>
    </w:p>
    <w:p w:rsidR="00011A02" w:rsidRPr="00DA2840" w:rsidRDefault="00011A02" w:rsidP="00011A02">
      <w:pPr>
        <w:pStyle w:val="western"/>
        <w:numPr>
          <w:ilvl w:val="0"/>
          <w:numId w:val="19"/>
        </w:numPr>
        <w:spacing w:before="0" w:after="0"/>
      </w:pPr>
      <w:r>
        <w:t>Реализация образовательных программ д</w:t>
      </w:r>
      <w:r w:rsidRPr="00DA2840">
        <w:t>ошкольного образования</w:t>
      </w: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</w:pPr>
      <w:r w:rsidRPr="00DA2840">
        <w:t>2. Потребители муниципальной услуги:</w:t>
      </w:r>
    </w:p>
    <w:p w:rsidR="00011A02" w:rsidRPr="00DA2840" w:rsidRDefault="00011A02" w:rsidP="00011A02">
      <w:pPr>
        <w:pStyle w:val="western"/>
        <w:numPr>
          <w:ilvl w:val="0"/>
          <w:numId w:val="20"/>
        </w:numPr>
        <w:spacing w:before="0" w:after="0"/>
      </w:pPr>
      <w:r w:rsidRPr="00DA2840">
        <w:t xml:space="preserve">воспитанники в возрасте от </w:t>
      </w:r>
      <w:r>
        <w:t>1,5</w:t>
      </w:r>
      <w:r w:rsidRPr="00DA2840">
        <w:t xml:space="preserve"> до 7 лет</w:t>
      </w: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tabs>
          <w:tab w:val="left" w:pos="142"/>
          <w:tab w:val="left" w:pos="284"/>
        </w:tabs>
        <w:spacing w:before="0" w:after="0"/>
      </w:pPr>
      <w:r w:rsidRPr="00DA2840">
        <w:t>3. Показатели, характеризующие объем и (или) качество муниципальной услуги</w:t>
      </w: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tabs>
          <w:tab w:val="left" w:pos="851"/>
        </w:tabs>
        <w:spacing w:before="0" w:after="0"/>
      </w:pPr>
      <w:r w:rsidRPr="00DA2840">
        <w:tab/>
        <w:t>3.1. Показатели, характеризующие качество муниципальной услуги</w:t>
      </w:r>
    </w:p>
    <w:p w:rsidR="00011A02" w:rsidRPr="00DA2840" w:rsidRDefault="00011A02" w:rsidP="00011A02">
      <w:pPr>
        <w:pStyle w:val="western"/>
        <w:spacing w:before="0" w:after="0"/>
      </w:pPr>
    </w:p>
    <w:tbl>
      <w:tblPr>
        <w:tblW w:w="15624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0"/>
        <w:gridCol w:w="750"/>
        <w:gridCol w:w="3696"/>
        <w:gridCol w:w="1754"/>
        <w:gridCol w:w="1731"/>
        <w:gridCol w:w="825"/>
        <w:gridCol w:w="882"/>
        <w:gridCol w:w="3486"/>
      </w:tblGrid>
      <w:tr w:rsidR="00011A02" w:rsidRPr="00DA2840" w:rsidTr="00426302">
        <w:tc>
          <w:tcPr>
            <w:tcW w:w="2500" w:type="dxa"/>
            <w:vMerge w:val="restart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 w:rsidRPr="00DA2840">
              <w:t>Наименование показателя</w:t>
            </w:r>
          </w:p>
        </w:tc>
        <w:tc>
          <w:tcPr>
            <w:tcW w:w="750" w:type="dxa"/>
            <w:vMerge w:val="restart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 w:rsidRPr="00DA2840">
              <w:t xml:space="preserve">Единица </w:t>
            </w:r>
            <w:r w:rsidRPr="00DA2840">
              <w:lastRenderedPageBreak/>
              <w:t>измерения</w:t>
            </w:r>
          </w:p>
        </w:tc>
        <w:tc>
          <w:tcPr>
            <w:tcW w:w="3696" w:type="dxa"/>
            <w:vMerge w:val="restart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 w:rsidRPr="00DA2840">
              <w:lastRenderedPageBreak/>
              <w:t>Формула расчета</w:t>
            </w:r>
          </w:p>
        </w:tc>
        <w:tc>
          <w:tcPr>
            <w:tcW w:w="5192" w:type="dxa"/>
            <w:gridSpan w:val="4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 w:rsidRPr="00DA2840">
              <w:t>Значения показателей качества оказываемой муниципальной услуги</w:t>
            </w:r>
          </w:p>
        </w:tc>
        <w:tc>
          <w:tcPr>
            <w:tcW w:w="3486" w:type="dxa"/>
            <w:vMerge w:val="restart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 w:rsidRPr="00DA2840">
              <w:t xml:space="preserve">Источник информации о значении показателя (исходные </w:t>
            </w:r>
            <w:r w:rsidRPr="00DA2840">
              <w:lastRenderedPageBreak/>
              <w:t>данные для ее расчета)</w:t>
            </w:r>
          </w:p>
        </w:tc>
      </w:tr>
      <w:tr w:rsidR="00011A02" w:rsidRPr="00DA2840" w:rsidTr="00426302">
        <w:trPr>
          <w:trHeight w:val="675"/>
        </w:trPr>
        <w:tc>
          <w:tcPr>
            <w:tcW w:w="2500" w:type="dxa"/>
            <w:vMerge/>
            <w:shd w:val="clear" w:color="auto" w:fill="auto"/>
            <w:vAlign w:val="center"/>
          </w:tcPr>
          <w:p w:rsidR="00011A02" w:rsidRPr="00DA2840" w:rsidRDefault="00011A02" w:rsidP="00426302">
            <w:pPr>
              <w:snapToGrid w:val="0"/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011A02" w:rsidRPr="00DA2840" w:rsidRDefault="00011A02" w:rsidP="00426302">
            <w:pPr>
              <w:snapToGrid w:val="0"/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011A02" w:rsidRPr="00DA2840" w:rsidRDefault="00011A02" w:rsidP="00426302">
            <w:pPr>
              <w:snapToGrid w:val="0"/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 w:rsidRPr="00DA2840">
              <w:t xml:space="preserve">Отчетный финансовый 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 w:rsidRPr="00DA2840">
              <w:t xml:space="preserve">Текущий финансовый 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 w:rsidRPr="00DA2840">
              <w:t xml:space="preserve">Очередной финансовый </w:t>
            </w:r>
          </w:p>
        </w:tc>
        <w:tc>
          <w:tcPr>
            <w:tcW w:w="3486" w:type="dxa"/>
            <w:vMerge/>
            <w:shd w:val="clear" w:color="auto" w:fill="auto"/>
          </w:tcPr>
          <w:p w:rsidR="00011A02" w:rsidRPr="00DA2840" w:rsidRDefault="00011A02" w:rsidP="00426302">
            <w:pPr>
              <w:snapToGrid w:val="0"/>
            </w:pPr>
          </w:p>
        </w:tc>
      </w:tr>
      <w:tr w:rsidR="00011A02" w:rsidRPr="00DA2840" w:rsidTr="00426302">
        <w:trPr>
          <w:trHeight w:val="225"/>
        </w:trPr>
        <w:tc>
          <w:tcPr>
            <w:tcW w:w="2500" w:type="dxa"/>
            <w:vMerge/>
            <w:shd w:val="clear" w:color="auto" w:fill="auto"/>
            <w:vAlign w:val="center"/>
          </w:tcPr>
          <w:p w:rsidR="00011A02" w:rsidRPr="00DA2840" w:rsidRDefault="00011A02" w:rsidP="00011A02">
            <w:pPr>
              <w:snapToGrid w:val="0"/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011A02" w:rsidRPr="00DA2840" w:rsidRDefault="00011A02" w:rsidP="00011A02">
            <w:pPr>
              <w:snapToGrid w:val="0"/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011A02" w:rsidRPr="00DA2840" w:rsidRDefault="00011A02" w:rsidP="00011A02">
            <w:pPr>
              <w:snapToGrid w:val="0"/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011A02" w:rsidRPr="00081378" w:rsidRDefault="00011A02" w:rsidP="00011A02">
            <w:pPr>
              <w:jc w:val="center"/>
            </w:pPr>
            <w:r>
              <w:t>2013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011A02" w:rsidRPr="00081378" w:rsidRDefault="00011A02" w:rsidP="00011A02">
            <w:pPr>
              <w:jc w:val="center"/>
            </w:pPr>
            <w:r>
              <w:t>2014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1A02" w:rsidRPr="00081378" w:rsidRDefault="00011A02" w:rsidP="00011A02">
            <w:pPr>
              <w:jc w:val="center"/>
            </w:pPr>
            <w: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1A02" w:rsidRPr="00081378" w:rsidRDefault="00784894" w:rsidP="00011A02">
            <w:pPr>
              <w:jc w:val="center"/>
            </w:pPr>
            <w:r>
              <w:t>2016</w:t>
            </w:r>
          </w:p>
        </w:tc>
        <w:tc>
          <w:tcPr>
            <w:tcW w:w="3486" w:type="dxa"/>
            <w:vMerge/>
            <w:shd w:val="clear" w:color="auto" w:fill="auto"/>
          </w:tcPr>
          <w:p w:rsidR="00011A02" w:rsidRPr="00DA2840" w:rsidRDefault="00011A02" w:rsidP="00011A02">
            <w:pPr>
              <w:pStyle w:val="western"/>
            </w:pPr>
          </w:p>
        </w:tc>
      </w:tr>
      <w:tr w:rsidR="00784894" w:rsidRPr="00DA2840" w:rsidTr="00426302">
        <w:tc>
          <w:tcPr>
            <w:tcW w:w="2500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</w:pPr>
            <w:r>
              <w:t>Доля детей охваченных системой дошкольного образования</w:t>
            </w:r>
          </w:p>
        </w:tc>
        <w:tc>
          <w:tcPr>
            <w:tcW w:w="750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pacing w:before="0" w:after="0"/>
              <w:jc w:val="center"/>
            </w:pPr>
            <w:r>
              <w:t>%</w:t>
            </w:r>
          </w:p>
        </w:tc>
        <w:tc>
          <w:tcPr>
            <w:tcW w:w="3696" w:type="dxa"/>
            <w:shd w:val="clear" w:color="auto" w:fill="auto"/>
          </w:tcPr>
          <w:p w:rsidR="00784894" w:rsidRPr="00DA2840" w:rsidRDefault="00784894" w:rsidP="00784894">
            <w:pPr>
              <w:pStyle w:val="a5"/>
              <w:spacing w:before="0" w:after="0"/>
            </w:pPr>
            <w:r>
              <w:t>Количество детей охваченных системой дошкольного образования/Общее количество детей в микрорайоне*100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50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100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100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100</w:t>
            </w:r>
          </w:p>
        </w:tc>
        <w:tc>
          <w:tcPr>
            <w:tcW w:w="3486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</w:pPr>
            <w:r w:rsidRPr="00DA2840"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784894" w:rsidRPr="00DA2840" w:rsidTr="00426302">
        <w:tc>
          <w:tcPr>
            <w:tcW w:w="2500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</w:pPr>
            <w:r>
              <w:t>Удовлетворенность</w:t>
            </w:r>
            <w:r w:rsidRPr="00DA2840">
              <w:t xml:space="preserve"> родителей (законных представителей) воспитанников, качеством и доступностью услуги</w:t>
            </w:r>
          </w:p>
        </w:tc>
        <w:tc>
          <w:tcPr>
            <w:tcW w:w="750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</w:p>
          <w:p w:rsidR="00784894" w:rsidRPr="00DA2840" w:rsidRDefault="00784894" w:rsidP="00784894">
            <w:pPr>
              <w:pStyle w:val="western"/>
              <w:spacing w:before="0" w:after="0"/>
              <w:jc w:val="center"/>
            </w:pPr>
          </w:p>
          <w:p w:rsidR="00784894" w:rsidRPr="00DA2840" w:rsidRDefault="00784894" w:rsidP="00784894">
            <w:pPr>
              <w:pStyle w:val="western"/>
              <w:spacing w:before="0" w:after="0"/>
              <w:jc w:val="center"/>
            </w:pPr>
            <w:r w:rsidRPr="00DA2840">
              <w:t>%</w:t>
            </w:r>
          </w:p>
        </w:tc>
        <w:tc>
          <w:tcPr>
            <w:tcW w:w="3696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pacing w:before="0" w:after="0"/>
            </w:pPr>
            <w:r>
              <w:t>Количество</w:t>
            </w:r>
            <w:r w:rsidRPr="00DA2840">
              <w:t xml:space="preserve"> опрошенных, удовлетворенных качеством и доступностью услуг</w:t>
            </w:r>
            <w:r>
              <w:t>/</w:t>
            </w:r>
            <w:r w:rsidRPr="00DA2840">
              <w:t xml:space="preserve">общее </w:t>
            </w:r>
            <w:r>
              <w:t>количество</w:t>
            </w:r>
            <w:r w:rsidRPr="00DA2840">
              <w:t xml:space="preserve"> опрошенных</w:t>
            </w:r>
            <w:r>
              <w:t>*100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100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100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100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100</w:t>
            </w:r>
          </w:p>
        </w:tc>
        <w:tc>
          <w:tcPr>
            <w:tcW w:w="3486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</w:pPr>
            <w:r>
              <w:t>Р</w:t>
            </w:r>
            <w:r w:rsidRPr="00DA2840">
              <w:t>езультат</w:t>
            </w:r>
            <w:r>
              <w:t>ы</w:t>
            </w:r>
            <w:r w:rsidRPr="00DA2840">
              <w:t xml:space="preserve"> опросов родителей (законных представителей) воспитанников</w:t>
            </w:r>
          </w:p>
        </w:tc>
      </w:tr>
      <w:tr w:rsidR="00784894" w:rsidRPr="00DA2840" w:rsidTr="00426302">
        <w:tc>
          <w:tcPr>
            <w:tcW w:w="2500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</w:pPr>
            <w:r w:rsidRPr="00DA2840">
              <w:t xml:space="preserve">Укомплектованность  педагогическими кадрами </w:t>
            </w:r>
          </w:p>
        </w:tc>
        <w:tc>
          <w:tcPr>
            <w:tcW w:w="750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</w:p>
          <w:p w:rsidR="00784894" w:rsidRPr="00DA2840" w:rsidRDefault="00784894" w:rsidP="00784894">
            <w:pPr>
              <w:pStyle w:val="western"/>
              <w:spacing w:before="0" w:after="0"/>
              <w:jc w:val="center"/>
            </w:pPr>
            <w:r w:rsidRPr="00DA2840">
              <w:t>%</w:t>
            </w:r>
          </w:p>
        </w:tc>
        <w:tc>
          <w:tcPr>
            <w:tcW w:w="3696" w:type="dxa"/>
            <w:shd w:val="clear" w:color="auto" w:fill="auto"/>
          </w:tcPr>
          <w:p w:rsidR="00784894" w:rsidRPr="00DA2840" w:rsidRDefault="00784894" w:rsidP="0078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укомплектованность кадрами/</w:t>
            </w:r>
          </w:p>
          <w:p w:rsidR="00784894" w:rsidRPr="00DA2840" w:rsidRDefault="00784894" w:rsidP="00784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укомплектованность кадрами*100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100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91,5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91,5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  <w:jc w:val="center"/>
            </w:pPr>
            <w:r>
              <w:t>91,5</w:t>
            </w:r>
          </w:p>
        </w:tc>
        <w:tc>
          <w:tcPr>
            <w:tcW w:w="3486" w:type="dxa"/>
            <w:shd w:val="clear" w:color="auto" w:fill="auto"/>
          </w:tcPr>
          <w:p w:rsidR="00784894" w:rsidRPr="00DA2840" w:rsidRDefault="00784894" w:rsidP="00784894">
            <w:pPr>
              <w:pStyle w:val="western"/>
              <w:snapToGrid w:val="0"/>
              <w:spacing w:before="0" w:after="0"/>
            </w:pPr>
            <w:r w:rsidRPr="00DA2840"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</w:tbl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numPr>
          <w:ilvl w:val="1"/>
          <w:numId w:val="21"/>
        </w:numPr>
        <w:spacing w:before="0" w:after="0"/>
        <w:ind w:left="0" w:firstLine="708"/>
      </w:pPr>
      <w:r w:rsidRPr="00DA2840">
        <w:t>Объем муниципальной услуги (в натуральных показателях)</w:t>
      </w:r>
    </w:p>
    <w:tbl>
      <w:tblPr>
        <w:tblW w:w="14175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2249"/>
        <w:gridCol w:w="2580"/>
        <w:gridCol w:w="1275"/>
        <w:gridCol w:w="1305"/>
        <w:gridCol w:w="2655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теля</w:t>
            </w:r>
          </w:p>
        </w:tc>
        <w:tc>
          <w:tcPr>
            <w:tcW w:w="1417" w:type="dxa"/>
            <w:vMerge w:val="restart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Единица изм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рения</w:t>
            </w:r>
          </w:p>
        </w:tc>
        <w:tc>
          <w:tcPr>
            <w:tcW w:w="7409" w:type="dxa"/>
            <w:gridSpan w:val="4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 показателей объема муниципальной услуги</w:t>
            </w:r>
          </w:p>
        </w:tc>
        <w:tc>
          <w:tcPr>
            <w:tcW w:w="2655" w:type="dxa"/>
            <w:vMerge w:val="restart"/>
            <w:tcBorders>
              <w:righ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 информ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о значении пок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зателя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011A02" w:rsidRDefault="00011A02" w:rsidP="00426302">
            <w:pPr>
              <w:rPr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отчетный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</w:p>
        </w:tc>
        <w:tc>
          <w:tcPr>
            <w:tcW w:w="2580" w:type="dxa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текущий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</w:p>
        </w:tc>
        <w:tc>
          <w:tcPr>
            <w:tcW w:w="2580" w:type="dxa"/>
            <w:gridSpan w:val="2"/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очередной финанс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вый год</w:t>
            </w:r>
            <w:r>
              <w:rPr>
                <w:szCs w:val="26"/>
                <w:vertAlign w:val="superscript"/>
              </w:rPr>
              <w:t>**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011A02" w:rsidRDefault="00011A02" w:rsidP="00011A02">
            <w:pPr>
              <w:rPr>
                <w:szCs w:val="26"/>
              </w:rPr>
            </w:pPr>
          </w:p>
        </w:tc>
        <w:tc>
          <w:tcPr>
            <w:tcW w:w="2249" w:type="dxa"/>
          </w:tcPr>
          <w:p w:rsidR="00011A02" w:rsidRPr="00081378" w:rsidRDefault="00011A02" w:rsidP="00011A02">
            <w:pPr>
              <w:jc w:val="center"/>
            </w:pPr>
            <w:r>
              <w:t>2013</w:t>
            </w:r>
          </w:p>
        </w:tc>
        <w:tc>
          <w:tcPr>
            <w:tcW w:w="2580" w:type="dxa"/>
          </w:tcPr>
          <w:p w:rsidR="00011A02" w:rsidRPr="00081378" w:rsidRDefault="00011A02" w:rsidP="00011A02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011A02" w:rsidRPr="00081378" w:rsidRDefault="00011A02" w:rsidP="00011A02">
            <w:pPr>
              <w:jc w:val="center"/>
            </w:pPr>
            <w:r>
              <w:t>2015</w:t>
            </w:r>
          </w:p>
        </w:tc>
        <w:tc>
          <w:tcPr>
            <w:tcW w:w="1305" w:type="dxa"/>
          </w:tcPr>
          <w:p w:rsidR="00011A02" w:rsidRPr="00081378" w:rsidRDefault="00784894" w:rsidP="00011A02">
            <w:pPr>
              <w:jc w:val="center"/>
            </w:pPr>
            <w:r>
              <w:t>2016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011A02" w:rsidRDefault="00011A02" w:rsidP="00011A02">
            <w:pPr>
              <w:rPr>
                <w:szCs w:val="26"/>
              </w:rPr>
            </w:pP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DA2840" w:rsidRDefault="00011A02" w:rsidP="00011A02">
            <w:pPr>
              <w:pStyle w:val="western"/>
              <w:snapToGrid w:val="0"/>
              <w:spacing w:before="0" w:after="0"/>
            </w:pPr>
            <w:r>
              <w:lastRenderedPageBreak/>
              <w:t>Доля детей охваченных системой дошкольного образования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</w:p>
          <w:p w:rsidR="00011A02" w:rsidRPr="006E3361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1275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1305" w:type="dxa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11A02" w:rsidRPr="00DA2840" w:rsidRDefault="00011A02" w:rsidP="00011A02">
            <w:pPr>
              <w:pStyle w:val="western"/>
              <w:snapToGrid w:val="0"/>
              <w:spacing w:before="0" w:after="0"/>
            </w:pPr>
            <w:r w:rsidRPr="00DA2840"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DA2840" w:rsidRDefault="00011A02" w:rsidP="00011A02">
            <w:pPr>
              <w:pStyle w:val="western"/>
              <w:snapToGrid w:val="0"/>
              <w:spacing w:before="0" w:after="0"/>
            </w:pPr>
            <w:r>
              <w:t>Удовлетворенность</w:t>
            </w:r>
            <w:r w:rsidRPr="00DA2840">
              <w:t xml:space="preserve"> родителей (законных представителей) воспитанников, качеством и доступностью услуги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1275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1305" w:type="dxa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11A02" w:rsidRPr="00DA2840" w:rsidRDefault="00011A02" w:rsidP="00011A02">
            <w:pPr>
              <w:pStyle w:val="western"/>
              <w:snapToGrid w:val="0"/>
              <w:spacing w:before="0" w:after="0"/>
            </w:pPr>
            <w:r>
              <w:t>Р</w:t>
            </w:r>
            <w:r w:rsidRPr="00DA2840">
              <w:t>езультат</w:t>
            </w:r>
            <w:r>
              <w:t>ы</w:t>
            </w:r>
            <w:r w:rsidRPr="00DA2840">
              <w:t xml:space="preserve"> опросов родителей (законных представителей) воспитанников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011A02" w:rsidRPr="00DA2840" w:rsidRDefault="00011A02" w:rsidP="00011A02">
            <w:pPr>
              <w:pStyle w:val="western"/>
              <w:snapToGrid w:val="0"/>
              <w:spacing w:before="0" w:after="0"/>
            </w:pPr>
            <w:r w:rsidRPr="00DA2840">
              <w:t xml:space="preserve">Укомплектованность  педагогическими кадрами </w:t>
            </w:r>
          </w:p>
        </w:tc>
        <w:tc>
          <w:tcPr>
            <w:tcW w:w="1417" w:type="dxa"/>
          </w:tcPr>
          <w:p w:rsidR="00011A02" w:rsidRDefault="00011A02" w:rsidP="00011A02">
            <w:pPr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249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580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011A02" w:rsidRDefault="00011A02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05" w:type="dxa"/>
            <w:vAlign w:val="center"/>
          </w:tcPr>
          <w:p w:rsidR="00011A02" w:rsidRDefault="00784894" w:rsidP="00011A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11A02" w:rsidRPr="00DA2840" w:rsidRDefault="00011A02" w:rsidP="00011A02">
            <w:pPr>
              <w:pStyle w:val="western"/>
              <w:snapToGrid w:val="0"/>
              <w:spacing w:before="0" w:after="0"/>
            </w:pPr>
            <w:r w:rsidRPr="00DA2840"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</w:tbl>
    <w:p w:rsidR="00011A02" w:rsidRPr="00DA2840" w:rsidRDefault="00011A02" w:rsidP="00011A02"/>
    <w:p w:rsidR="00011A02" w:rsidRPr="00DA2840" w:rsidRDefault="00011A02" w:rsidP="00011A02"/>
    <w:p w:rsidR="00011A02" w:rsidRPr="00DA2840" w:rsidRDefault="00011A02" w:rsidP="00011A02">
      <w:pPr>
        <w:pStyle w:val="western"/>
        <w:spacing w:before="0" w:after="0"/>
        <w:ind w:firstLine="708"/>
      </w:pPr>
      <w:r w:rsidRPr="00DA2840">
        <w:t>4. Порядок оказания муниципальной услуги</w:t>
      </w: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  <w:ind w:firstLine="708"/>
      </w:pPr>
      <w:r w:rsidRPr="00DA2840">
        <w:t>4.1. Нормативные правовые акты, регулирующие порядок оказания муниципальной услуги</w:t>
      </w:r>
    </w:p>
    <w:p w:rsidR="00011A02" w:rsidRPr="00DA2840" w:rsidRDefault="00011A02" w:rsidP="00011A02">
      <w:pPr>
        <w:pStyle w:val="western"/>
        <w:spacing w:before="0" w:after="0"/>
        <w:ind w:firstLine="708"/>
      </w:pPr>
    </w:p>
    <w:p w:rsidR="00D032DA" w:rsidRDefault="00D032DA" w:rsidP="00D032DA">
      <w:pPr>
        <w:pStyle w:val="a7"/>
        <w:numPr>
          <w:ilvl w:val="0"/>
          <w:numId w:val="23"/>
        </w:numPr>
      </w:pPr>
      <w:r>
        <w:t>Закон Российской Федерации от 29.12.2012 №273 «Об образовании» (в редакции последних изменений Закон Чувашской Республики «Об</w:t>
      </w:r>
      <w:r>
        <w:rPr>
          <w:i/>
          <w:iCs/>
        </w:rPr>
        <w:t xml:space="preserve"> образовании</w:t>
      </w:r>
      <w:r>
        <w:t>» от 30.07.2013 № 50, Приказ Министерства образования и науки Российской Федерации от 30.08.2013 г№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ФЕДЕРАЛЬНАЯ СЛУЖБА ПО НАДЗОРУ В СФЕРЕ ЗАЩИТЫ ПРАВ ПОТРЕБИТЕЛЕЙ И БЛАГОПОЛУЧИЯ ЧЕЛОВЕКА ГЛАВНЫЙ ГОСУДАРСТВЕННЫЙ САНИТАРНЫЙ ВРАЧ РОССИЙСКОЙ ФЕДЕРАЦИИ ПОСТАНОВЛЕНИЕ от 15 мая 2013 г. N 26 ОБ УТВЕРЖДЕНИИ САНПИН 2.4.1.3049-13 "САНИТАРНО-</w:t>
      </w:r>
      <w: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ОРГАНИЗАЦИЙ". Постановление главы администрации Яльчикского района Чувашской Республики от 19.03.2014 г. № 125 «Об установлении размера платы, взимаемый с родителей (законных представителей) за присмотр и уход за детьми, осваивающими образовательные программы дошкольного образования» и др. нормативно-правовые документы.</w:t>
      </w:r>
    </w:p>
    <w:p w:rsidR="00011A02" w:rsidRPr="00DA2840" w:rsidRDefault="00011A02" w:rsidP="00011A02">
      <w:pPr>
        <w:pStyle w:val="western"/>
        <w:numPr>
          <w:ilvl w:val="1"/>
          <w:numId w:val="23"/>
        </w:numPr>
        <w:spacing w:before="0" w:after="0"/>
        <w:ind w:left="0" w:firstLine="708"/>
      </w:pPr>
      <w:r w:rsidRPr="00DA2840">
        <w:t>Порядок информирования потенциальных потребителей муниципальной услуги</w:t>
      </w:r>
    </w:p>
    <w:p w:rsidR="00011A02" w:rsidRDefault="00011A02" w:rsidP="00011A02">
      <w:pPr>
        <w:pStyle w:val="western"/>
        <w:spacing w:before="0" w:after="0"/>
        <w:ind w:firstLine="708"/>
      </w:pPr>
    </w:p>
    <w:tbl>
      <w:tblPr>
        <w:tblW w:w="1488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  <w:gridCol w:w="4252"/>
      </w:tblGrid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Способ информ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рования</w:t>
            </w:r>
          </w:p>
        </w:tc>
        <w:tc>
          <w:tcPr>
            <w:tcW w:w="7088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размещаемой информ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Частота обновления информации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1.    Размещение информации на сайте дошкольного образовательного учреждения</w:t>
            </w:r>
          </w:p>
        </w:tc>
        <w:tc>
          <w:tcPr>
            <w:tcW w:w="7088" w:type="dxa"/>
          </w:tcPr>
          <w:p w:rsidR="00011A02" w:rsidRPr="00DA2840" w:rsidRDefault="00011A02" w:rsidP="00426302">
            <w:r w:rsidRPr="00DA2840"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, о достижениях учре</w:t>
            </w:r>
            <w:r w:rsidRPr="00DA2840">
              <w:t>ж</w:t>
            </w:r>
            <w:r w:rsidRPr="00DA2840">
              <w:t>дения.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2.    Размещение информации на информационном стенде в дошкольном образовательном учреждении</w:t>
            </w:r>
          </w:p>
        </w:tc>
        <w:tc>
          <w:tcPr>
            <w:tcW w:w="7088" w:type="dxa"/>
          </w:tcPr>
          <w:p w:rsidR="00011A02" w:rsidRPr="00DA2840" w:rsidRDefault="00011A02" w:rsidP="00426302">
            <w:r w:rsidRPr="00DA2840"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, о достижениях учре</w:t>
            </w:r>
            <w:r w:rsidRPr="00DA2840">
              <w:t>ж</w:t>
            </w:r>
            <w:r w:rsidRPr="00DA2840">
              <w:t>дения.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left w:val="single" w:sz="4" w:space="0" w:color="auto"/>
            </w:tcBorders>
          </w:tcPr>
          <w:p w:rsidR="00011A02" w:rsidRPr="00DA2840" w:rsidRDefault="00011A02" w:rsidP="00426302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A2840">
              <w:rPr>
                <w:rFonts w:ascii="Times New Roman" w:hAnsi="Times New Roman"/>
              </w:rPr>
              <w:t>Размещение информации в средства массовой информации, определенные учредителем</w:t>
            </w:r>
          </w:p>
        </w:tc>
        <w:tc>
          <w:tcPr>
            <w:tcW w:w="7088" w:type="dxa"/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Информация о школе, образовательных программах, достижениях учащихся, результатах образовательной деятельности, участия в мероприятиях, конкурсах, выставках и т.д.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  <w:tr w:rsidR="00011A02" w:rsidTr="004263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left w:val="single" w:sz="4" w:space="0" w:color="auto"/>
            </w:tcBorders>
          </w:tcPr>
          <w:p w:rsidR="00011A02" w:rsidRDefault="00011A02" w:rsidP="00426302">
            <w:pPr>
              <w:pStyle w:val="a6"/>
              <w:numPr>
                <w:ilvl w:val="0"/>
                <w:numId w:val="21"/>
              </w:numPr>
              <w:tabs>
                <w:tab w:val="clear" w:pos="720"/>
                <w:tab w:val="num" w:pos="-212"/>
                <w:tab w:val="left" w:pos="356"/>
              </w:tabs>
              <w:snapToGrid w:val="0"/>
              <w:ind w:left="0" w:firstLine="0"/>
              <w:rPr>
                <w:rFonts w:ascii="Times New Roman" w:hAnsi="Times New Roman"/>
              </w:rPr>
            </w:pPr>
            <w:r w:rsidRPr="00DA2840">
              <w:rPr>
                <w:rFonts w:ascii="Times New Roman" w:hAnsi="Times New Roman"/>
              </w:rPr>
              <w:t>Другие способы информирования (буклеты, печатные издания и др.)</w:t>
            </w:r>
          </w:p>
        </w:tc>
        <w:tc>
          <w:tcPr>
            <w:tcW w:w="7088" w:type="dxa"/>
          </w:tcPr>
          <w:p w:rsidR="00011A02" w:rsidRPr="00DA2840" w:rsidRDefault="00011A02" w:rsidP="00426302">
            <w:r w:rsidRPr="00DA2840">
              <w:t>информация о режиме работы, справочных телефонах, Ф.И.О. специалистов, сведения об образовательных программах, достижениях учре</w:t>
            </w:r>
            <w:r w:rsidRPr="00DA2840">
              <w:t>ж</w:t>
            </w:r>
            <w:r w:rsidRPr="00DA2840">
              <w:t>дения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11A02" w:rsidRDefault="00011A02" w:rsidP="00426302">
            <w:pPr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</w:tbl>
    <w:p w:rsidR="00011A02" w:rsidRPr="00DA2840" w:rsidRDefault="00011A02" w:rsidP="00011A02">
      <w:pPr>
        <w:pStyle w:val="western"/>
        <w:spacing w:before="0" w:after="0"/>
        <w:ind w:firstLine="708"/>
      </w:pP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</w:pPr>
      <w:r w:rsidRPr="00DA2840">
        <w:t>5. Основания для досрочного прекращения исполнения муниципального задания.</w:t>
      </w: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  <w:ind w:left="567"/>
      </w:pPr>
      <w:r w:rsidRPr="00DA2840">
        <w:t>- реорганизация или ликвидация учреждения;</w:t>
      </w:r>
    </w:p>
    <w:p w:rsidR="00011A02" w:rsidRPr="00DA2840" w:rsidRDefault="00011A02" w:rsidP="00011A02">
      <w:pPr>
        <w:pStyle w:val="western"/>
        <w:spacing w:before="0" w:after="0"/>
        <w:ind w:left="567"/>
      </w:pPr>
      <w:r w:rsidRPr="00DA2840"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011A02" w:rsidRPr="00DA2840" w:rsidRDefault="00011A02" w:rsidP="00011A02">
      <w:pPr>
        <w:pStyle w:val="western"/>
        <w:spacing w:before="0" w:after="0"/>
        <w:ind w:left="567"/>
      </w:pPr>
      <w:r w:rsidRPr="00DA2840">
        <w:t>- исключение муниципальной услуги из ведомственного перечня муниципальных услуг (работ);</w:t>
      </w:r>
    </w:p>
    <w:p w:rsidR="00011A02" w:rsidRPr="00DA2840" w:rsidRDefault="00011A02" w:rsidP="00011A02">
      <w:pPr>
        <w:pStyle w:val="western"/>
        <w:spacing w:before="0" w:after="0"/>
        <w:ind w:left="567"/>
      </w:pPr>
      <w:r w:rsidRPr="00DA2840">
        <w:t>- решение суда на основании предписаний надзорных и контролирующих органов;</w:t>
      </w:r>
    </w:p>
    <w:p w:rsidR="00011A02" w:rsidRPr="00DA2840" w:rsidRDefault="00011A02" w:rsidP="00011A02">
      <w:pPr>
        <w:pStyle w:val="western"/>
        <w:spacing w:before="0" w:after="0"/>
        <w:ind w:left="567"/>
      </w:pPr>
      <w:r w:rsidRPr="00DA2840">
        <w:t>-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надлежащего качества;</w:t>
      </w:r>
    </w:p>
    <w:p w:rsidR="00011A02" w:rsidRPr="00DA2840" w:rsidRDefault="00011A02" w:rsidP="00011A02">
      <w:pPr>
        <w:pStyle w:val="western"/>
        <w:spacing w:before="0" w:after="0"/>
        <w:ind w:left="567"/>
      </w:pPr>
      <w:r w:rsidRPr="00DA2840">
        <w:lastRenderedPageBreak/>
        <w:t>- иные основания, предусмотренные нормативными, правовыми актами Российской Федерации и Чувашской Республики, влекущие за собой невозможность оказания муниципальной услуги, не устранимую в краткосрочной перспективе.</w:t>
      </w:r>
    </w:p>
    <w:p w:rsidR="00011A02" w:rsidRPr="00DA2840" w:rsidRDefault="00011A02" w:rsidP="00011A02">
      <w:pPr>
        <w:pStyle w:val="western"/>
        <w:spacing w:before="0" w:after="0"/>
        <w:ind w:left="567"/>
      </w:pP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</w:pPr>
      <w:r w:rsidRPr="00DA2840"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011A02" w:rsidRPr="00DA2840" w:rsidRDefault="00011A02" w:rsidP="00011A02">
      <w:pPr>
        <w:pStyle w:val="a5"/>
        <w:spacing w:before="0" w:after="0"/>
        <w:ind w:firstLine="708"/>
      </w:pPr>
    </w:p>
    <w:p w:rsidR="00011A02" w:rsidRPr="00DA2840" w:rsidRDefault="00011A02" w:rsidP="00011A02">
      <w:pPr>
        <w:pStyle w:val="a5"/>
        <w:spacing w:before="0" w:after="0"/>
        <w:ind w:firstLine="708"/>
      </w:pPr>
      <w:r w:rsidRPr="00DA2840">
        <w:t>6.1.</w:t>
      </w:r>
      <w:r w:rsidRPr="00DA2840">
        <w:rPr>
          <w:rStyle w:val="apple-converted-space"/>
        </w:rPr>
        <w:t> </w:t>
      </w:r>
      <w:r w:rsidRPr="00DA2840">
        <w:t>Нормативный правовой акт, устанавливающий цены (тарифы), либо порядок их установления</w:t>
      </w:r>
    </w:p>
    <w:p w:rsidR="00011A02" w:rsidRPr="00DA2840" w:rsidRDefault="00011A02" w:rsidP="00011A02">
      <w:pPr>
        <w:pStyle w:val="a5"/>
        <w:spacing w:before="0" w:after="0"/>
      </w:pPr>
    </w:p>
    <w:p w:rsidR="00011A02" w:rsidRPr="00DA2840" w:rsidRDefault="00011A02" w:rsidP="00011A02">
      <w:pPr>
        <w:pStyle w:val="western"/>
        <w:spacing w:before="0" w:after="0"/>
        <w:ind w:firstLine="567"/>
      </w:pPr>
    </w:p>
    <w:p w:rsidR="00011A02" w:rsidRPr="00DA2840" w:rsidRDefault="00011A02" w:rsidP="00011A02">
      <w:pPr>
        <w:pStyle w:val="western"/>
        <w:spacing w:before="0" w:after="0"/>
        <w:ind w:firstLine="567"/>
      </w:pPr>
      <w:r w:rsidRPr="00DA2840">
        <w:t>6.2. Орган, устанавливающий цены (тарифы)</w:t>
      </w: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</w:pPr>
      <w:r w:rsidRPr="00DA2840">
        <w:t xml:space="preserve">- Администрация </w:t>
      </w:r>
      <w:r>
        <w:t>Яльчикского</w:t>
      </w:r>
      <w:r w:rsidRPr="00DA2840">
        <w:t xml:space="preserve"> района Чувашской Республики</w:t>
      </w: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  <w:ind w:firstLine="567"/>
      </w:pPr>
      <w:r w:rsidRPr="00DA2840">
        <w:t xml:space="preserve">6.3. Значения предельных цен (тарифов) </w:t>
      </w:r>
    </w:p>
    <w:p w:rsidR="00011A02" w:rsidRPr="00DA2840" w:rsidRDefault="00011A02" w:rsidP="00011A02">
      <w:pPr>
        <w:pStyle w:val="western"/>
        <w:spacing w:before="0" w:after="0"/>
        <w:ind w:firstLine="567"/>
      </w:pPr>
    </w:p>
    <w:p w:rsidR="00011A02" w:rsidRPr="00DA2840" w:rsidRDefault="00011A02" w:rsidP="00011A02">
      <w:pPr>
        <w:pStyle w:val="western"/>
        <w:spacing w:before="0" w:after="0"/>
      </w:pPr>
    </w:p>
    <w:p w:rsidR="00011A02" w:rsidRDefault="00011A02" w:rsidP="00011A02">
      <w:pPr>
        <w:pStyle w:val="western"/>
        <w:numPr>
          <w:ilvl w:val="0"/>
          <w:numId w:val="22"/>
        </w:numPr>
        <w:spacing w:before="0" w:after="0"/>
      </w:pPr>
      <w:r w:rsidRPr="00DA2840">
        <w:t>Порядок контроля за исполнением муниципального задания</w:t>
      </w:r>
    </w:p>
    <w:p w:rsidR="00011A02" w:rsidRPr="00DA2840" w:rsidRDefault="00011A02" w:rsidP="00011A02">
      <w:pPr>
        <w:pStyle w:val="western"/>
        <w:spacing w:before="0" w:after="0"/>
        <w:ind w:left="72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  <w:gridCol w:w="6237"/>
      </w:tblGrid>
      <w:tr w:rsidR="00011A02" w:rsidTr="00426302">
        <w:tc>
          <w:tcPr>
            <w:tcW w:w="5637" w:type="dxa"/>
          </w:tcPr>
          <w:p w:rsidR="00011A02" w:rsidRPr="00C15DF3" w:rsidRDefault="00011A02" w:rsidP="00426302">
            <w:pPr>
              <w:jc w:val="center"/>
            </w:pPr>
            <w:r w:rsidRPr="00C15DF3">
              <w:t>Формы контроля</w:t>
            </w:r>
          </w:p>
        </w:tc>
        <w:tc>
          <w:tcPr>
            <w:tcW w:w="3118" w:type="dxa"/>
          </w:tcPr>
          <w:p w:rsidR="00011A02" w:rsidRPr="00C15DF3" w:rsidRDefault="00011A02" w:rsidP="00426302">
            <w:pPr>
              <w:jc w:val="center"/>
            </w:pPr>
            <w:r w:rsidRPr="00C15DF3">
              <w:t>Периодичность</w:t>
            </w:r>
          </w:p>
        </w:tc>
        <w:tc>
          <w:tcPr>
            <w:tcW w:w="6237" w:type="dxa"/>
          </w:tcPr>
          <w:p w:rsidR="00011A02" w:rsidRDefault="00011A02" w:rsidP="0042630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Органы местного самоуправления Яльчикского района, осуществляющие контроль за оказ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нием услуги</w:t>
            </w:r>
          </w:p>
        </w:tc>
      </w:tr>
      <w:tr w:rsidR="00011A02" w:rsidTr="00426302">
        <w:tc>
          <w:tcPr>
            <w:tcW w:w="5637" w:type="dxa"/>
          </w:tcPr>
          <w:p w:rsidR="00011A02" w:rsidRPr="009516E6" w:rsidRDefault="00011A02" w:rsidP="00426302">
            <w:pPr>
              <w:numPr>
                <w:ilvl w:val="0"/>
                <w:numId w:val="9"/>
              </w:numPr>
              <w:ind w:left="0" w:firstLine="284"/>
              <w:jc w:val="both"/>
            </w:pPr>
            <w:r w:rsidRPr="009516E6">
              <w:t>Сбор и обработка информации, оценка выполнения муниципального задания, предоставление письменного отчета</w:t>
            </w:r>
            <w:r>
              <w:t xml:space="preserve"> о выполнении задания по утвержденной форме</w:t>
            </w:r>
            <w:r w:rsidRPr="009516E6">
              <w:t>.</w:t>
            </w:r>
          </w:p>
        </w:tc>
        <w:tc>
          <w:tcPr>
            <w:tcW w:w="3118" w:type="dxa"/>
          </w:tcPr>
          <w:p w:rsidR="00011A02" w:rsidRPr="009516E6" w:rsidRDefault="00011A02" w:rsidP="00426302">
            <w:pPr>
              <w:jc w:val="center"/>
            </w:pPr>
            <w:r w:rsidRPr="009516E6">
              <w:t>1 раз в квартал</w:t>
            </w:r>
          </w:p>
        </w:tc>
        <w:tc>
          <w:tcPr>
            <w:tcW w:w="6237" w:type="dxa"/>
          </w:tcPr>
          <w:p w:rsidR="00011A02" w:rsidRPr="009516E6" w:rsidRDefault="00011A02" w:rsidP="00426302">
            <w:r>
              <w:t>О</w:t>
            </w:r>
            <w:r w:rsidRPr="009516E6">
              <w:t xml:space="preserve">тдел </w:t>
            </w:r>
            <w:r>
              <w:t>образования и молодежной политики администрации  Яльчикского района</w:t>
            </w:r>
          </w:p>
        </w:tc>
      </w:tr>
      <w:tr w:rsidR="00011A02" w:rsidTr="00426302">
        <w:tc>
          <w:tcPr>
            <w:tcW w:w="5637" w:type="dxa"/>
          </w:tcPr>
          <w:p w:rsidR="00011A02" w:rsidRPr="009516E6" w:rsidRDefault="00011A02" w:rsidP="00426302">
            <w:pPr>
              <w:numPr>
                <w:ilvl w:val="0"/>
                <w:numId w:val="9"/>
              </w:numPr>
              <w:ind w:left="0" w:firstLine="284"/>
              <w:jc w:val="both"/>
            </w:pPr>
            <w:r>
              <w:t xml:space="preserve">Проведение опроса  пользователей по вопросу удовлетворенности качеством  предоставления услуг путем анкетирования </w:t>
            </w:r>
          </w:p>
        </w:tc>
        <w:tc>
          <w:tcPr>
            <w:tcW w:w="3118" w:type="dxa"/>
          </w:tcPr>
          <w:p w:rsidR="00011A02" w:rsidRPr="009516E6" w:rsidRDefault="00011A02" w:rsidP="00426302">
            <w:r>
              <w:t xml:space="preserve">Один раз в год в сроки, установленные комиссией по обеспечению надлежащего качества муниципальных услуг </w:t>
            </w:r>
          </w:p>
        </w:tc>
        <w:tc>
          <w:tcPr>
            <w:tcW w:w="6237" w:type="dxa"/>
          </w:tcPr>
          <w:p w:rsidR="00011A02" w:rsidRPr="009516E6" w:rsidRDefault="00011A02" w:rsidP="00426302">
            <w:r>
              <w:t>О</w:t>
            </w:r>
            <w:r w:rsidRPr="009516E6">
              <w:t xml:space="preserve">тдел </w:t>
            </w:r>
            <w:r>
              <w:t>образования и молодежной политики администрации  Яльчикского района</w:t>
            </w:r>
          </w:p>
        </w:tc>
      </w:tr>
    </w:tbl>
    <w:p w:rsidR="00011A02" w:rsidRDefault="00011A02" w:rsidP="00011A02">
      <w:pPr>
        <w:pStyle w:val="western"/>
        <w:spacing w:before="0" w:after="0"/>
      </w:pPr>
    </w:p>
    <w:p w:rsidR="00011A02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</w:pPr>
      <w:r w:rsidRPr="00DA2840">
        <w:t>8. Требования к отчетности об исполнении муниципального задания</w:t>
      </w:r>
    </w:p>
    <w:p w:rsidR="00011A02" w:rsidRPr="00DA2840" w:rsidRDefault="00011A02" w:rsidP="00011A02">
      <w:pPr>
        <w:pStyle w:val="western"/>
        <w:spacing w:before="0" w:after="0"/>
      </w:pPr>
    </w:p>
    <w:p w:rsidR="00011A02" w:rsidRPr="00DA2840" w:rsidRDefault="00011A02" w:rsidP="00011A02">
      <w:pPr>
        <w:pStyle w:val="western"/>
        <w:spacing w:before="0" w:after="0"/>
        <w:ind w:firstLine="708"/>
      </w:pPr>
      <w:r w:rsidRPr="00DA2840">
        <w:t>8.1. Форма отчета об исполнении муниципального задания</w:t>
      </w:r>
    </w:p>
    <w:p w:rsidR="00011A02" w:rsidRPr="00DA2840" w:rsidRDefault="00011A02" w:rsidP="00011A02">
      <w:pPr>
        <w:pStyle w:val="western"/>
        <w:spacing w:before="0" w:after="0"/>
        <w:ind w:firstLine="708"/>
      </w:pPr>
    </w:p>
    <w:p w:rsidR="00011A02" w:rsidRPr="00DA2840" w:rsidRDefault="00011A02" w:rsidP="00011A02">
      <w:pPr>
        <w:pStyle w:val="western"/>
        <w:spacing w:before="0" w:after="0"/>
        <w:ind w:firstLine="708"/>
        <w:jc w:val="center"/>
      </w:pPr>
      <w:r w:rsidRPr="00DA2840">
        <w:t>ОТЧЕТ о выполнении муниципального задания на оказание муниципальных услуг (выполнение работ)</w:t>
      </w:r>
    </w:p>
    <w:p w:rsidR="00011A02" w:rsidRPr="00DA2840" w:rsidRDefault="00011A02" w:rsidP="00011A02">
      <w:pPr>
        <w:pStyle w:val="western"/>
        <w:spacing w:before="0" w:after="0"/>
        <w:ind w:firstLine="708"/>
      </w:pPr>
    </w:p>
    <w:tbl>
      <w:tblPr>
        <w:tblW w:w="1525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6"/>
        <w:gridCol w:w="1071"/>
        <w:gridCol w:w="2701"/>
        <w:gridCol w:w="2319"/>
        <w:gridCol w:w="2319"/>
        <w:gridCol w:w="2427"/>
      </w:tblGrid>
      <w:tr w:rsidR="00011A02" w:rsidRPr="00DA2840" w:rsidTr="00426302">
        <w:tc>
          <w:tcPr>
            <w:tcW w:w="4416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 w:rsidRPr="00DA2840">
              <w:t>Наименование</w:t>
            </w:r>
            <w:r w:rsidRPr="00DA2840">
              <w:rPr>
                <w:rStyle w:val="apple-converted-space"/>
              </w:rPr>
              <w:t> </w:t>
            </w:r>
            <w:r w:rsidRPr="00DA2840">
              <w:t>показателей</w:t>
            </w:r>
          </w:p>
        </w:tc>
        <w:tc>
          <w:tcPr>
            <w:tcW w:w="1071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 w:rsidRPr="00DA2840">
              <w:t>Единица измерения</w:t>
            </w:r>
          </w:p>
        </w:tc>
        <w:tc>
          <w:tcPr>
            <w:tcW w:w="2701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 w:rsidRPr="00DA2840">
              <w:t>Значение, утвержденное в муниципальном задании на отчетный период</w:t>
            </w:r>
          </w:p>
        </w:tc>
        <w:tc>
          <w:tcPr>
            <w:tcW w:w="2319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 w:rsidRPr="00DA2840">
              <w:t>Фактическое значение за отчетный финансовый год</w:t>
            </w:r>
          </w:p>
        </w:tc>
        <w:tc>
          <w:tcPr>
            <w:tcW w:w="2319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 w:rsidRPr="00DA2840">
              <w:t>Характеристика причин отклонения от запланированных значений</w:t>
            </w:r>
          </w:p>
        </w:tc>
        <w:tc>
          <w:tcPr>
            <w:tcW w:w="2427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 w:rsidRPr="00DA2840">
              <w:t>Источник (и) информации о фактическом значении показателя</w:t>
            </w:r>
          </w:p>
        </w:tc>
      </w:tr>
      <w:tr w:rsidR="00011A02" w:rsidRPr="00DA2840" w:rsidTr="00426302">
        <w:trPr>
          <w:trHeight w:val="45"/>
        </w:trPr>
        <w:tc>
          <w:tcPr>
            <w:tcW w:w="4416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>
              <w:t>Доля детей охваченных системой дошкольного образования</w:t>
            </w:r>
          </w:p>
        </w:tc>
        <w:tc>
          <w:tcPr>
            <w:tcW w:w="1071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</w:p>
          <w:p w:rsidR="00011A02" w:rsidRPr="00DA2840" w:rsidRDefault="00011A02" w:rsidP="00426302">
            <w:pPr>
              <w:pStyle w:val="western"/>
              <w:spacing w:before="0" w:after="0"/>
              <w:jc w:val="center"/>
            </w:pPr>
            <w:r w:rsidRPr="00DA2840">
              <w:t>%</w:t>
            </w:r>
          </w:p>
        </w:tc>
        <w:tc>
          <w:tcPr>
            <w:tcW w:w="2701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</w:p>
        </w:tc>
        <w:tc>
          <w:tcPr>
            <w:tcW w:w="2319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</w:p>
        </w:tc>
        <w:tc>
          <w:tcPr>
            <w:tcW w:w="2319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</w:p>
        </w:tc>
        <w:tc>
          <w:tcPr>
            <w:tcW w:w="2427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>
              <w:t>Журнал регистрации заявлений родителей</w:t>
            </w:r>
          </w:p>
        </w:tc>
      </w:tr>
      <w:tr w:rsidR="00011A02" w:rsidRPr="00DA2840" w:rsidTr="00426302">
        <w:trPr>
          <w:trHeight w:hRule="exact" w:val="1202"/>
        </w:trPr>
        <w:tc>
          <w:tcPr>
            <w:tcW w:w="4416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>
              <w:t>Удовлетворенность</w:t>
            </w:r>
            <w:r w:rsidRPr="00DA2840">
              <w:t xml:space="preserve"> родителей (законных представителей) воспитанников, качеством и доступностью услуги</w:t>
            </w:r>
          </w:p>
        </w:tc>
        <w:tc>
          <w:tcPr>
            <w:tcW w:w="1071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 w:rsidRPr="00DA2840">
              <w:t>%</w:t>
            </w:r>
          </w:p>
        </w:tc>
        <w:tc>
          <w:tcPr>
            <w:tcW w:w="2701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</w:p>
        </w:tc>
        <w:tc>
          <w:tcPr>
            <w:tcW w:w="2319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</w:p>
        </w:tc>
        <w:tc>
          <w:tcPr>
            <w:tcW w:w="2319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</w:p>
        </w:tc>
        <w:tc>
          <w:tcPr>
            <w:tcW w:w="2427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>
              <w:t>Анкетные данные</w:t>
            </w:r>
          </w:p>
        </w:tc>
      </w:tr>
      <w:tr w:rsidR="00011A02" w:rsidRPr="00DA2840" w:rsidTr="00426302">
        <w:trPr>
          <w:trHeight w:val="45"/>
        </w:trPr>
        <w:tc>
          <w:tcPr>
            <w:tcW w:w="4416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 w:rsidRPr="00DA2840">
              <w:t xml:space="preserve">Укомплектованность  педагогическими кадрами </w:t>
            </w:r>
          </w:p>
        </w:tc>
        <w:tc>
          <w:tcPr>
            <w:tcW w:w="1071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  <w:jc w:val="center"/>
            </w:pPr>
            <w:r>
              <w:t>%</w:t>
            </w:r>
          </w:p>
        </w:tc>
        <w:tc>
          <w:tcPr>
            <w:tcW w:w="2701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</w:p>
        </w:tc>
        <w:tc>
          <w:tcPr>
            <w:tcW w:w="2319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</w:p>
        </w:tc>
        <w:tc>
          <w:tcPr>
            <w:tcW w:w="2319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</w:p>
        </w:tc>
        <w:tc>
          <w:tcPr>
            <w:tcW w:w="2427" w:type="dxa"/>
            <w:shd w:val="clear" w:color="auto" w:fill="auto"/>
          </w:tcPr>
          <w:p w:rsidR="00011A02" w:rsidRPr="00DA2840" w:rsidRDefault="00011A02" w:rsidP="00426302">
            <w:pPr>
              <w:pStyle w:val="western"/>
              <w:snapToGrid w:val="0"/>
              <w:spacing w:before="0" w:after="0"/>
            </w:pPr>
            <w:r>
              <w:t>Штатное расписание и тарификационный список учреждения</w:t>
            </w:r>
          </w:p>
        </w:tc>
      </w:tr>
    </w:tbl>
    <w:p w:rsidR="00011A02" w:rsidRDefault="00011A02" w:rsidP="00011A02">
      <w:pPr>
        <w:pStyle w:val="western"/>
        <w:spacing w:before="0" w:after="0"/>
        <w:ind w:firstLine="708"/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8.2. Сроки представления отчетов об исполнении муниципального задания</w:t>
      </w:r>
    </w:p>
    <w:p w:rsidR="00011A02" w:rsidRDefault="00011A02" w:rsidP="00011A02">
      <w:pPr>
        <w:rPr>
          <w:szCs w:val="26"/>
        </w:rPr>
      </w:pPr>
      <w:r>
        <w:t>Учреждение до 20 января 201</w:t>
      </w:r>
      <w:r w:rsidR="0030535D">
        <w:t>5</w:t>
      </w:r>
      <w:r>
        <w:t xml:space="preserve"> </w:t>
      </w:r>
      <w:r w:rsidRPr="003A42F5">
        <w:t xml:space="preserve"> года предоставляет в </w:t>
      </w:r>
      <w:r>
        <w:t>отдел</w:t>
      </w:r>
      <w:r w:rsidRPr="003A42F5">
        <w:t xml:space="preserve"> </w:t>
      </w:r>
      <w:r>
        <w:t>образования и молодежной политики администрации  Яльчикского района</w:t>
      </w:r>
      <w:r>
        <w:rPr>
          <w:szCs w:val="26"/>
        </w:rPr>
        <w:t xml:space="preserve"> </w:t>
      </w: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8.3. Иные требования к отчетности об исполнении муниципального зад</w:t>
      </w:r>
      <w:r>
        <w:rPr>
          <w:szCs w:val="26"/>
        </w:rPr>
        <w:t>а</w:t>
      </w:r>
      <w:r>
        <w:rPr>
          <w:szCs w:val="26"/>
        </w:rPr>
        <w:t>ния</w:t>
      </w:r>
    </w:p>
    <w:p w:rsidR="00011A02" w:rsidRDefault="00011A02" w:rsidP="00011A02">
      <w:pPr>
        <w:rPr>
          <w:szCs w:val="26"/>
          <w:u w:val="single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tbl>
      <w:tblPr>
        <w:tblpPr w:leftFromText="180" w:rightFromText="180" w:vertAnchor="text" w:horzAnchor="margin" w:tblpY="-674"/>
        <w:tblW w:w="14795" w:type="dxa"/>
        <w:tblLayout w:type="fixed"/>
        <w:tblLook w:val="0000" w:firstRow="0" w:lastRow="0" w:firstColumn="0" w:lastColumn="0" w:noHBand="0" w:noVBand="0"/>
      </w:tblPr>
      <w:tblGrid>
        <w:gridCol w:w="2895"/>
        <w:gridCol w:w="9360"/>
        <w:gridCol w:w="2540"/>
      </w:tblGrid>
      <w:tr w:rsidR="00011A02" w:rsidRPr="00B1791B" w:rsidTr="00426302">
        <w:trPr>
          <w:trHeight w:val="48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center"/>
            </w:pPr>
            <w:r w:rsidRPr="00B1791B">
              <w:lastRenderedPageBreak/>
              <w:t>Наименование документа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center"/>
            </w:pPr>
            <w:r w:rsidRPr="00B1791B">
              <w:t xml:space="preserve"> Обязательные структурные элементы отчета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center"/>
            </w:pPr>
            <w:r w:rsidRPr="00B1791B">
              <w:t>Периодичность</w:t>
            </w:r>
          </w:p>
        </w:tc>
      </w:tr>
      <w:tr w:rsidR="00011A02" w:rsidRPr="00B1791B" w:rsidTr="00426302">
        <w:trPr>
          <w:trHeight w:val="48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-Объем оказания муниципальных услуг (в натуральных показателях);</w:t>
            </w:r>
          </w:p>
          <w:p w:rsidR="00011A02" w:rsidRPr="00B1791B" w:rsidRDefault="00011A02" w:rsidP="004263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-Объем оказания муниципальных услуг (в стоимостных показателях);</w:t>
            </w:r>
          </w:p>
          <w:p w:rsidR="00011A02" w:rsidRPr="00B1791B" w:rsidRDefault="00011A02" w:rsidP="004263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011A02" w:rsidRPr="00B1791B" w:rsidRDefault="00011A02" w:rsidP="004263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- Факторы, повлиявшие на отклонение фактических объемов исполнения муниципального задания от запланированных, и их характеристика;</w:t>
            </w:r>
          </w:p>
          <w:p w:rsidR="00011A02" w:rsidRPr="00B1791B" w:rsidRDefault="00011A02" w:rsidP="00426302">
            <w:pPr>
              <w:jc w:val="both"/>
            </w:pPr>
            <w:r w:rsidRPr="00B1791B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Ежегодно до 31 декабря</w:t>
            </w:r>
          </w:p>
        </w:tc>
      </w:tr>
      <w:tr w:rsidR="00011A02" w:rsidRPr="00B1791B" w:rsidTr="0042630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Анализ исполнения бюджета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A02" w:rsidRPr="00B1791B" w:rsidRDefault="00011A02" w:rsidP="0042630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1B">
              <w:rPr>
                <w:rFonts w:ascii="Times New Roman" w:hAnsi="Times New Roman" w:cs="Times New Roman"/>
                <w:sz w:val="24"/>
                <w:szCs w:val="24"/>
              </w:rPr>
              <w:t>Унифицированные формы отчетности  в соответствии с приказами  Министерства финансов Российской Федерации от 30.12.2008 г. № 148н «Об утверждении инструкции по бюджетному учету»;  от 13.11.2008 г. № 128н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02" w:rsidRPr="00B1791B" w:rsidRDefault="00011A02" w:rsidP="00426302">
            <w:pPr>
              <w:snapToGrid w:val="0"/>
              <w:jc w:val="both"/>
            </w:pPr>
            <w:r w:rsidRPr="00B1791B">
              <w:t>До 15 числа квартала следующего за отчетным</w:t>
            </w:r>
          </w:p>
        </w:tc>
      </w:tr>
    </w:tbl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  <w:r>
        <w:rPr>
          <w:szCs w:val="26"/>
        </w:rPr>
        <w:t>9. Иная информация, необходимая для исполнения (контроля за исполнением) муниципального задания</w:t>
      </w:r>
    </w:p>
    <w:p w:rsidR="00011A02" w:rsidRPr="00DA2840" w:rsidRDefault="00011A02" w:rsidP="00011A02">
      <w:pPr>
        <w:pStyle w:val="western"/>
        <w:spacing w:before="0" w:after="0"/>
        <w:ind w:firstLine="708"/>
      </w:pPr>
    </w:p>
    <w:p w:rsidR="00011A02" w:rsidRDefault="00011A02" w:rsidP="00011A02">
      <w:pPr>
        <w:rPr>
          <w:szCs w:val="26"/>
        </w:rPr>
      </w:pPr>
    </w:p>
    <w:p w:rsidR="00011A02" w:rsidRDefault="00011A02" w:rsidP="00011A02">
      <w:pPr>
        <w:rPr>
          <w:szCs w:val="26"/>
        </w:rPr>
      </w:pPr>
    </w:p>
    <w:bookmarkEnd w:id="0"/>
    <w:p w:rsidR="00A32D92" w:rsidRPr="00011A02" w:rsidRDefault="00A32D92" w:rsidP="00011A02"/>
    <w:sectPr w:rsidR="00A32D92" w:rsidRPr="00011A02" w:rsidSect="00A62CD4">
      <w:headerReference w:type="first" r:id="rId8"/>
      <w:pgSz w:w="16838" w:h="11906" w:orient="landscape"/>
      <w:pgMar w:top="10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12" w:rsidRDefault="00C74412">
      <w:r>
        <w:separator/>
      </w:r>
    </w:p>
  </w:endnote>
  <w:endnote w:type="continuationSeparator" w:id="0">
    <w:p w:rsidR="00C74412" w:rsidRDefault="00C7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12" w:rsidRDefault="00C74412">
      <w:r>
        <w:separator/>
      </w:r>
    </w:p>
  </w:footnote>
  <w:footnote w:type="continuationSeparator" w:id="0">
    <w:p w:rsidR="00C74412" w:rsidRDefault="00C7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BF" w:rsidRDefault="00E16FB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E16FBF" w:rsidRDefault="00E16FBF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F80F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7D450C"/>
    <w:multiLevelType w:val="multilevel"/>
    <w:tmpl w:val="3B30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57818"/>
    <w:multiLevelType w:val="multilevel"/>
    <w:tmpl w:val="03C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A37AB"/>
    <w:multiLevelType w:val="singleLevel"/>
    <w:tmpl w:val="C32032E8"/>
    <w:lvl w:ilvl="0">
      <w:start w:val="4"/>
      <w:numFmt w:val="decimal"/>
      <w:lvlText w:val="2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18DD7AB1"/>
    <w:multiLevelType w:val="singleLevel"/>
    <w:tmpl w:val="707CE4FA"/>
    <w:lvl w:ilvl="0">
      <w:start w:val="1"/>
      <w:numFmt w:val="decimal"/>
      <w:lvlText w:val="2.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0">
    <w:nsid w:val="1BA71377"/>
    <w:multiLevelType w:val="multilevel"/>
    <w:tmpl w:val="CC9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65CE3"/>
    <w:multiLevelType w:val="multilevel"/>
    <w:tmpl w:val="5962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C76FD"/>
    <w:multiLevelType w:val="multilevel"/>
    <w:tmpl w:val="4D6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30F1A"/>
    <w:multiLevelType w:val="hybridMultilevel"/>
    <w:tmpl w:val="3870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42245"/>
    <w:multiLevelType w:val="multilevel"/>
    <w:tmpl w:val="F810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607BC"/>
    <w:multiLevelType w:val="singleLevel"/>
    <w:tmpl w:val="EEEEA68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3FDD4FB4"/>
    <w:multiLevelType w:val="hybridMultilevel"/>
    <w:tmpl w:val="856600C4"/>
    <w:lvl w:ilvl="0" w:tplc="A0C8A5A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01108B3"/>
    <w:multiLevelType w:val="hybridMultilevel"/>
    <w:tmpl w:val="7982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909E4"/>
    <w:multiLevelType w:val="hybridMultilevel"/>
    <w:tmpl w:val="7982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011F1"/>
    <w:multiLevelType w:val="multilevel"/>
    <w:tmpl w:val="1BE6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60E3C"/>
    <w:multiLevelType w:val="hybridMultilevel"/>
    <w:tmpl w:val="85E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5A2D"/>
    <w:multiLevelType w:val="singleLevel"/>
    <w:tmpl w:val="6C4E7EAE"/>
    <w:lvl w:ilvl="0">
      <w:start w:val="4"/>
      <w:numFmt w:val="decimal"/>
      <w:lvlText w:val="2.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2"/>
  </w:num>
  <w:num w:numId="5">
    <w:abstractNumId w:val="19"/>
  </w:num>
  <w:num w:numId="6">
    <w:abstractNumId w:val="14"/>
  </w:num>
  <w:num w:numId="7">
    <w:abstractNumId w:val="13"/>
  </w:num>
  <w:num w:numId="8">
    <w:abstractNumId w:val="10"/>
  </w:num>
  <w:num w:numId="9">
    <w:abstractNumId w:val="17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BF"/>
    <w:rsid w:val="00007A20"/>
    <w:rsid w:val="00010789"/>
    <w:rsid w:val="00011A02"/>
    <w:rsid w:val="00012F77"/>
    <w:rsid w:val="00013DF3"/>
    <w:rsid w:val="00015B51"/>
    <w:rsid w:val="00021F95"/>
    <w:rsid w:val="00022F12"/>
    <w:rsid w:val="000236D8"/>
    <w:rsid w:val="00027130"/>
    <w:rsid w:val="00027ADF"/>
    <w:rsid w:val="000311A9"/>
    <w:rsid w:val="00034332"/>
    <w:rsid w:val="00035CB7"/>
    <w:rsid w:val="0004426A"/>
    <w:rsid w:val="00052DD5"/>
    <w:rsid w:val="00054CE2"/>
    <w:rsid w:val="00056389"/>
    <w:rsid w:val="00056DCF"/>
    <w:rsid w:val="00061576"/>
    <w:rsid w:val="00062CD9"/>
    <w:rsid w:val="00063EBF"/>
    <w:rsid w:val="000668F5"/>
    <w:rsid w:val="0007557B"/>
    <w:rsid w:val="00075D72"/>
    <w:rsid w:val="00081378"/>
    <w:rsid w:val="0008173D"/>
    <w:rsid w:val="00084BD7"/>
    <w:rsid w:val="0009748B"/>
    <w:rsid w:val="00097B41"/>
    <w:rsid w:val="000A1473"/>
    <w:rsid w:val="000C3CF9"/>
    <w:rsid w:val="000C61E2"/>
    <w:rsid w:val="000C7EE9"/>
    <w:rsid w:val="000D00B8"/>
    <w:rsid w:val="000D6724"/>
    <w:rsid w:val="000E0ECF"/>
    <w:rsid w:val="000E5586"/>
    <w:rsid w:val="000F0D77"/>
    <w:rsid w:val="000F6BE8"/>
    <w:rsid w:val="00100AD4"/>
    <w:rsid w:val="0010128D"/>
    <w:rsid w:val="0010308A"/>
    <w:rsid w:val="00107D53"/>
    <w:rsid w:val="001114A7"/>
    <w:rsid w:val="00114831"/>
    <w:rsid w:val="00117E57"/>
    <w:rsid w:val="001226B2"/>
    <w:rsid w:val="001246D8"/>
    <w:rsid w:val="0012511C"/>
    <w:rsid w:val="00130E73"/>
    <w:rsid w:val="001329E0"/>
    <w:rsid w:val="00133A5F"/>
    <w:rsid w:val="00134897"/>
    <w:rsid w:val="001370FC"/>
    <w:rsid w:val="00137837"/>
    <w:rsid w:val="001403DC"/>
    <w:rsid w:val="001429E4"/>
    <w:rsid w:val="001431AF"/>
    <w:rsid w:val="00143562"/>
    <w:rsid w:val="0014724C"/>
    <w:rsid w:val="0016421F"/>
    <w:rsid w:val="001646B0"/>
    <w:rsid w:val="00164B2B"/>
    <w:rsid w:val="00166B0F"/>
    <w:rsid w:val="0017554A"/>
    <w:rsid w:val="00175C37"/>
    <w:rsid w:val="001771C0"/>
    <w:rsid w:val="00177EE4"/>
    <w:rsid w:val="00184282"/>
    <w:rsid w:val="00184A79"/>
    <w:rsid w:val="00192837"/>
    <w:rsid w:val="001A3042"/>
    <w:rsid w:val="001B05D3"/>
    <w:rsid w:val="001B13DE"/>
    <w:rsid w:val="001B2114"/>
    <w:rsid w:val="001B3EDA"/>
    <w:rsid w:val="001B3F91"/>
    <w:rsid w:val="001B6AD7"/>
    <w:rsid w:val="001C0EBE"/>
    <w:rsid w:val="001C48EF"/>
    <w:rsid w:val="001D0D20"/>
    <w:rsid w:val="001D40AC"/>
    <w:rsid w:val="001D4F3C"/>
    <w:rsid w:val="001D4FE9"/>
    <w:rsid w:val="001D5673"/>
    <w:rsid w:val="001D57C8"/>
    <w:rsid w:val="001D59B0"/>
    <w:rsid w:val="001D7BA5"/>
    <w:rsid w:val="001D7CDD"/>
    <w:rsid w:val="001E52FB"/>
    <w:rsid w:val="001E645A"/>
    <w:rsid w:val="001F368B"/>
    <w:rsid w:val="00201E30"/>
    <w:rsid w:val="00202D49"/>
    <w:rsid w:val="00206DB2"/>
    <w:rsid w:val="00211AB4"/>
    <w:rsid w:val="0021348D"/>
    <w:rsid w:val="002177DF"/>
    <w:rsid w:val="00224E43"/>
    <w:rsid w:val="00231D06"/>
    <w:rsid w:val="00232963"/>
    <w:rsid w:val="00232AC1"/>
    <w:rsid w:val="002338F5"/>
    <w:rsid w:val="00240E3B"/>
    <w:rsid w:val="00241392"/>
    <w:rsid w:val="00241B97"/>
    <w:rsid w:val="002472EE"/>
    <w:rsid w:val="00247EBC"/>
    <w:rsid w:val="00250866"/>
    <w:rsid w:val="00255E0F"/>
    <w:rsid w:val="002573AA"/>
    <w:rsid w:val="00261138"/>
    <w:rsid w:val="0026273F"/>
    <w:rsid w:val="0026632B"/>
    <w:rsid w:val="00274F96"/>
    <w:rsid w:val="00275035"/>
    <w:rsid w:val="00277C6D"/>
    <w:rsid w:val="002835BB"/>
    <w:rsid w:val="0028761A"/>
    <w:rsid w:val="00287BB3"/>
    <w:rsid w:val="00294E92"/>
    <w:rsid w:val="002A0A52"/>
    <w:rsid w:val="002A3619"/>
    <w:rsid w:val="002B0ADC"/>
    <w:rsid w:val="002B178A"/>
    <w:rsid w:val="002B42D5"/>
    <w:rsid w:val="002B55E4"/>
    <w:rsid w:val="002C13A1"/>
    <w:rsid w:val="002C1531"/>
    <w:rsid w:val="002C698E"/>
    <w:rsid w:val="002D2761"/>
    <w:rsid w:val="002D74F4"/>
    <w:rsid w:val="002E19B3"/>
    <w:rsid w:val="002E2805"/>
    <w:rsid w:val="002E3A5B"/>
    <w:rsid w:val="002E655E"/>
    <w:rsid w:val="002E6D98"/>
    <w:rsid w:val="002F6374"/>
    <w:rsid w:val="00300408"/>
    <w:rsid w:val="0030316C"/>
    <w:rsid w:val="0030535D"/>
    <w:rsid w:val="00305D5D"/>
    <w:rsid w:val="00312D25"/>
    <w:rsid w:val="00321A17"/>
    <w:rsid w:val="0032397E"/>
    <w:rsid w:val="00324E19"/>
    <w:rsid w:val="003305AE"/>
    <w:rsid w:val="003407FD"/>
    <w:rsid w:val="0034375B"/>
    <w:rsid w:val="00347F14"/>
    <w:rsid w:val="00350721"/>
    <w:rsid w:val="00350940"/>
    <w:rsid w:val="00350F01"/>
    <w:rsid w:val="0035498E"/>
    <w:rsid w:val="003550C9"/>
    <w:rsid w:val="00355817"/>
    <w:rsid w:val="003570D8"/>
    <w:rsid w:val="00361BCA"/>
    <w:rsid w:val="00362051"/>
    <w:rsid w:val="00372F33"/>
    <w:rsid w:val="00375B3A"/>
    <w:rsid w:val="003808CB"/>
    <w:rsid w:val="00380E91"/>
    <w:rsid w:val="00382167"/>
    <w:rsid w:val="00390402"/>
    <w:rsid w:val="00392FED"/>
    <w:rsid w:val="00394CE6"/>
    <w:rsid w:val="00395FF9"/>
    <w:rsid w:val="00397620"/>
    <w:rsid w:val="003A0608"/>
    <w:rsid w:val="003A0B54"/>
    <w:rsid w:val="003A0D26"/>
    <w:rsid w:val="003B1E63"/>
    <w:rsid w:val="003B29D4"/>
    <w:rsid w:val="003B5AC4"/>
    <w:rsid w:val="003D1DD0"/>
    <w:rsid w:val="003D2DE3"/>
    <w:rsid w:val="003D3A36"/>
    <w:rsid w:val="003D594B"/>
    <w:rsid w:val="003E17C6"/>
    <w:rsid w:val="003E1B97"/>
    <w:rsid w:val="003E7119"/>
    <w:rsid w:val="003E7A8E"/>
    <w:rsid w:val="003F465E"/>
    <w:rsid w:val="003F47D5"/>
    <w:rsid w:val="00406B2F"/>
    <w:rsid w:val="004071CE"/>
    <w:rsid w:val="00407C6C"/>
    <w:rsid w:val="00413AB5"/>
    <w:rsid w:val="00417971"/>
    <w:rsid w:val="0042105C"/>
    <w:rsid w:val="00423BC7"/>
    <w:rsid w:val="00431AAB"/>
    <w:rsid w:val="004327C7"/>
    <w:rsid w:val="004368F0"/>
    <w:rsid w:val="00442377"/>
    <w:rsid w:val="00442919"/>
    <w:rsid w:val="00443268"/>
    <w:rsid w:val="00445A8A"/>
    <w:rsid w:val="004558B7"/>
    <w:rsid w:val="0045649D"/>
    <w:rsid w:val="00467ACD"/>
    <w:rsid w:val="00471CB6"/>
    <w:rsid w:val="004774CF"/>
    <w:rsid w:val="004806F5"/>
    <w:rsid w:val="004852AE"/>
    <w:rsid w:val="00485FF3"/>
    <w:rsid w:val="004860B1"/>
    <w:rsid w:val="00490F41"/>
    <w:rsid w:val="0049484D"/>
    <w:rsid w:val="00497EF7"/>
    <w:rsid w:val="004A3398"/>
    <w:rsid w:val="004A685D"/>
    <w:rsid w:val="004B2610"/>
    <w:rsid w:val="004B3CD8"/>
    <w:rsid w:val="004B5BBE"/>
    <w:rsid w:val="004C3D5E"/>
    <w:rsid w:val="004C5B3C"/>
    <w:rsid w:val="004D21E6"/>
    <w:rsid w:val="004D2F14"/>
    <w:rsid w:val="004D4447"/>
    <w:rsid w:val="004F0E44"/>
    <w:rsid w:val="004F34FE"/>
    <w:rsid w:val="004F5B27"/>
    <w:rsid w:val="004F5DE2"/>
    <w:rsid w:val="004F6A25"/>
    <w:rsid w:val="00506EBE"/>
    <w:rsid w:val="0050711B"/>
    <w:rsid w:val="00517A28"/>
    <w:rsid w:val="00517D82"/>
    <w:rsid w:val="00522891"/>
    <w:rsid w:val="00523E53"/>
    <w:rsid w:val="00526704"/>
    <w:rsid w:val="00531D5F"/>
    <w:rsid w:val="00531EC8"/>
    <w:rsid w:val="0053232C"/>
    <w:rsid w:val="00532D5E"/>
    <w:rsid w:val="005353B9"/>
    <w:rsid w:val="00540967"/>
    <w:rsid w:val="005440D9"/>
    <w:rsid w:val="00546497"/>
    <w:rsid w:val="005468B5"/>
    <w:rsid w:val="00546937"/>
    <w:rsid w:val="005527B8"/>
    <w:rsid w:val="00556F04"/>
    <w:rsid w:val="005730BC"/>
    <w:rsid w:val="00574BB3"/>
    <w:rsid w:val="005826AF"/>
    <w:rsid w:val="005857ED"/>
    <w:rsid w:val="00587987"/>
    <w:rsid w:val="00587D78"/>
    <w:rsid w:val="00595513"/>
    <w:rsid w:val="005972E0"/>
    <w:rsid w:val="00597899"/>
    <w:rsid w:val="005A21F9"/>
    <w:rsid w:val="005A52EE"/>
    <w:rsid w:val="005A731F"/>
    <w:rsid w:val="005B031D"/>
    <w:rsid w:val="005B388A"/>
    <w:rsid w:val="005B763F"/>
    <w:rsid w:val="005C07E5"/>
    <w:rsid w:val="005C2940"/>
    <w:rsid w:val="005D325D"/>
    <w:rsid w:val="005D534E"/>
    <w:rsid w:val="005D5466"/>
    <w:rsid w:val="005E2303"/>
    <w:rsid w:val="005F134A"/>
    <w:rsid w:val="005F24E8"/>
    <w:rsid w:val="005F3749"/>
    <w:rsid w:val="00600F1F"/>
    <w:rsid w:val="006033B8"/>
    <w:rsid w:val="00605112"/>
    <w:rsid w:val="0060518B"/>
    <w:rsid w:val="0060715A"/>
    <w:rsid w:val="00610364"/>
    <w:rsid w:val="00610565"/>
    <w:rsid w:val="00615597"/>
    <w:rsid w:val="0061590B"/>
    <w:rsid w:val="00620977"/>
    <w:rsid w:val="00624BD2"/>
    <w:rsid w:val="00625D03"/>
    <w:rsid w:val="00626396"/>
    <w:rsid w:val="00626609"/>
    <w:rsid w:val="0063072B"/>
    <w:rsid w:val="00633E47"/>
    <w:rsid w:val="00635C12"/>
    <w:rsid w:val="006409F4"/>
    <w:rsid w:val="0064447D"/>
    <w:rsid w:val="0065115F"/>
    <w:rsid w:val="00652C50"/>
    <w:rsid w:val="0065420C"/>
    <w:rsid w:val="0066059B"/>
    <w:rsid w:val="00661C34"/>
    <w:rsid w:val="006649D5"/>
    <w:rsid w:val="00664B9D"/>
    <w:rsid w:val="00671F34"/>
    <w:rsid w:val="00672DF0"/>
    <w:rsid w:val="00672E5B"/>
    <w:rsid w:val="00675351"/>
    <w:rsid w:val="00690132"/>
    <w:rsid w:val="00691CE8"/>
    <w:rsid w:val="00693B3E"/>
    <w:rsid w:val="006A021D"/>
    <w:rsid w:val="006A094D"/>
    <w:rsid w:val="006A0E9B"/>
    <w:rsid w:val="006A6C8A"/>
    <w:rsid w:val="006A7A36"/>
    <w:rsid w:val="006B40F5"/>
    <w:rsid w:val="006B52F9"/>
    <w:rsid w:val="006C3905"/>
    <w:rsid w:val="006C547D"/>
    <w:rsid w:val="006C7453"/>
    <w:rsid w:val="006D0906"/>
    <w:rsid w:val="006D4F4A"/>
    <w:rsid w:val="006D6535"/>
    <w:rsid w:val="006E0BBF"/>
    <w:rsid w:val="006E3361"/>
    <w:rsid w:val="006E3E5A"/>
    <w:rsid w:val="006E7C61"/>
    <w:rsid w:val="006F2C3D"/>
    <w:rsid w:val="006F39FA"/>
    <w:rsid w:val="006F639C"/>
    <w:rsid w:val="00700CA4"/>
    <w:rsid w:val="00703EA1"/>
    <w:rsid w:val="0071023F"/>
    <w:rsid w:val="007122A3"/>
    <w:rsid w:val="00713002"/>
    <w:rsid w:val="00714798"/>
    <w:rsid w:val="0071546A"/>
    <w:rsid w:val="00716A61"/>
    <w:rsid w:val="00716DD6"/>
    <w:rsid w:val="00720AA6"/>
    <w:rsid w:val="007228BE"/>
    <w:rsid w:val="00726A3A"/>
    <w:rsid w:val="00726F57"/>
    <w:rsid w:val="00733A1D"/>
    <w:rsid w:val="00734A69"/>
    <w:rsid w:val="00736154"/>
    <w:rsid w:val="0073695A"/>
    <w:rsid w:val="00740542"/>
    <w:rsid w:val="0074122B"/>
    <w:rsid w:val="0074788B"/>
    <w:rsid w:val="007526C2"/>
    <w:rsid w:val="00755F41"/>
    <w:rsid w:val="00757696"/>
    <w:rsid w:val="0076024D"/>
    <w:rsid w:val="00761A2C"/>
    <w:rsid w:val="00762ACE"/>
    <w:rsid w:val="007719A4"/>
    <w:rsid w:val="00773273"/>
    <w:rsid w:val="00775800"/>
    <w:rsid w:val="00777C6A"/>
    <w:rsid w:val="007809BE"/>
    <w:rsid w:val="0078234C"/>
    <w:rsid w:val="00783F95"/>
    <w:rsid w:val="00784894"/>
    <w:rsid w:val="00796E6E"/>
    <w:rsid w:val="007A1005"/>
    <w:rsid w:val="007A36E7"/>
    <w:rsid w:val="007A55DD"/>
    <w:rsid w:val="007B35DE"/>
    <w:rsid w:val="007C032D"/>
    <w:rsid w:val="007C0EF5"/>
    <w:rsid w:val="007C6B1F"/>
    <w:rsid w:val="007D28F2"/>
    <w:rsid w:val="007D7DDE"/>
    <w:rsid w:val="007F2B6C"/>
    <w:rsid w:val="007F2D1A"/>
    <w:rsid w:val="007F43EB"/>
    <w:rsid w:val="007F529A"/>
    <w:rsid w:val="007F73C4"/>
    <w:rsid w:val="008051F3"/>
    <w:rsid w:val="0081245C"/>
    <w:rsid w:val="00821987"/>
    <w:rsid w:val="0082607C"/>
    <w:rsid w:val="00834A44"/>
    <w:rsid w:val="008413EF"/>
    <w:rsid w:val="0084375D"/>
    <w:rsid w:val="00845E73"/>
    <w:rsid w:val="00846128"/>
    <w:rsid w:val="0084631A"/>
    <w:rsid w:val="00851474"/>
    <w:rsid w:val="00851ED5"/>
    <w:rsid w:val="00852313"/>
    <w:rsid w:val="00854131"/>
    <w:rsid w:val="008572A8"/>
    <w:rsid w:val="00862ABD"/>
    <w:rsid w:val="008642CD"/>
    <w:rsid w:val="00867E7B"/>
    <w:rsid w:val="00872002"/>
    <w:rsid w:val="00872216"/>
    <w:rsid w:val="008731D7"/>
    <w:rsid w:val="00875A06"/>
    <w:rsid w:val="00881504"/>
    <w:rsid w:val="00882437"/>
    <w:rsid w:val="00884306"/>
    <w:rsid w:val="008848A3"/>
    <w:rsid w:val="00891813"/>
    <w:rsid w:val="00891A51"/>
    <w:rsid w:val="008946D9"/>
    <w:rsid w:val="008B2DA7"/>
    <w:rsid w:val="008B4142"/>
    <w:rsid w:val="008B4E6E"/>
    <w:rsid w:val="008B5BFA"/>
    <w:rsid w:val="008B6102"/>
    <w:rsid w:val="008B7FA6"/>
    <w:rsid w:val="008C15E6"/>
    <w:rsid w:val="008C17D2"/>
    <w:rsid w:val="008C3187"/>
    <w:rsid w:val="008C5E23"/>
    <w:rsid w:val="008C6B80"/>
    <w:rsid w:val="008D19D0"/>
    <w:rsid w:val="008F1BE7"/>
    <w:rsid w:val="008F3BC9"/>
    <w:rsid w:val="008F7ECE"/>
    <w:rsid w:val="00900D1D"/>
    <w:rsid w:val="0090220B"/>
    <w:rsid w:val="00902707"/>
    <w:rsid w:val="00903178"/>
    <w:rsid w:val="009042A5"/>
    <w:rsid w:val="00905CAD"/>
    <w:rsid w:val="00911167"/>
    <w:rsid w:val="00913EEC"/>
    <w:rsid w:val="00914D21"/>
    <w:rsid w:val="00920B1B"/>
    <w:rsid w:val="00921CDD"/>
    <w:rsid w:val="009251AD"/>
    <w:rsid w:val="00926FBE"/>
    <w:rsid w:val="009358EA"/>
    <w:rsid w:val="00936757"/>
    <w:rsid w:val="00937B3F"/>
    <w:rsid w:val="00942D6E"/>
    <w:rsid w:val="00942FA1"/>
    <w:rsid w:val="00944D3B"/>
    <w:rsid w:val="0094775F"/>
    <w:rsid w:val="00947DEA"/>
    <w:rsid w:val="009508CE"/>
    <w:rsid w:val="00950E63"/>
    <w:rsid w:val="0095350D"/>
    <w:rsid w:val="00954FE9"/>
    <w:rsid w:val="00963758"/>
    <w:rsid w:val="00964A8C"/>
    <w:rsid w:val="00966CCD"/>
    <w:rsid w:val="00972E81"/>
    <w:rsid w:val="009754E3"/>
    <w:rsid w:val="00977D52"/>
    <w:rsid w:val="00980BB3"/>
    <w:rsid w:val="009839AC"/>
    <w:rsid w:val="009846B3"/>
    <w:rsid w:val="00985D2A"/>
    <w:rsid w:val="00987DB5"/>
    <w:rsid w:val="00991F19"/>
    <w:rsid w:val="00992CC4"/>
    <w:rsid w:val="0099437F"/>
    <w:rsid w:val="00994818"/>
    <w:rsid w:val="00995CC1"/>
    <w:rsid w:val="00995DFD"/>
    <w:rsid w:val="0099738E"/>
    <w:rsid w:val="009A0865"/>
    <w:rsid w:val="009A3E33"/>
    <w:rsid w:val="009A42A3"/>
    <w:rsid w:val="009A4EBD"/>
    <w:rsid w:val="009B32DC"/>
    <w:rsid w:val="009C0103"/>
    <w:rsid w:val="009C270B"/>
    <w:rsid w:val="009C2802"/>
    <w:rsid w:val="009D1B5C"/>
    <w:rsid w:val="009D2B9D"/>
    <w:rsid w:val="009D426C"/>
    <w:rsid w:val="009D67F5"/>
    <w:rsid w:val="009D6820"/>
    <w:rsid w:val="009E6EC8"/>
    <w:rsid w:val="009E77C0"/>
    <w:rsid w:val="009F05D1"/>
    <w:rsid w:val="009F1F16"/>
    <w:rsid w:val="009F2FC7"/>
    <w:rsid w:val="009F34D9"/>
    <w:rsid w:val="00A00C82"/>
    <w:rsid w:val="00A030FC"/>
    <w:rsid w:val="00A05427"/>
    <w:rsid w:val="00A10B95"/>
    <w:rsid w:val="00A12B18"/>
    <w:rsid w:val="00A210ED"/>
    <w:rsid w:val="00A30F50"/>
    <w:rsid w:val="00A3110F"/>
    <w:rsid w:val="00A32D92"/>
    <w:rsid w:val="00A37E36"/>
    <w:rsid w:val="00A42484"/>
    <w:rsid w:val="00A42882"/>
    <w:rsid w:val="00A44250"/>
    <w:rsid w:val="00A44CC9"/>
    <w:rsid w:val="00A45E6D"/>
    <w:rsid w:val="00A50C8E"/>
    <w:rsid w:val="00A5398E"/>
    <w:rsid w:val="00A57EA0"/>
    <w:rsid w:val="00A601D7"/>
    <w:rsid w:val="00A6211B"/>
    <w:rsid w:val="00A62A2F"/>
    <w:rsid w:val="00A62CD4"/>
    <w:rsid w:val="00A651A1"/>
    <w:rsid w:val="00A65D67"/>
    <w:rsid w:val="00A675E8"/>
    <w:rsid w:val="00A67A1D"/>
    <w:rsid w:val="00A67DC2"/>
    <w:rsid w:val="00A702A3"/>
    <w:rsid w:val="00A70C44"/>
    <w:rsid w:val="00A70E9A"/>
    <w:rsid w:val="00A740F2"/>
    <w:rsid w:val="00A80271"/>
    <w:rsid w:val="00A802FC"/>
    <w:rsid w:val="00A80CC5"/>
    <w:rsid w:val="00A82239"/>
    <w:rsid w:val="00A82EFB"/>
    <w:rsid w:val="00A83100"/>
    <w:rsid w:val="00A8609F"/>
    <w:rsid w:val="00A90901"/>
    <w:rsid w:val="00A909AF"/>
    <w:rsid w:val="00A9437F"/>
    <w:rsid w:val="00A94BB0"/>
    <w:rsid w:val="00A94E22"/>
    <w:rsid w:val="00AA1B69"/>
    <w:rsid w:val="00AA3277"/>
    <w:rsid w:val="00AA7796"/>
    <w:rsid w:val="00AB043A"/>
    <w:rsid w:val="00AB0516"/>
    <w:rsid w:val="00AB17E1"/>
    <w:rsid w:val="00AB4E88"/>
    <w:rsid w:val="00AB6992"/>
    <w:rsid w:val="00AB69FE"/>
    <w:rsid w:val="00AD4367"/>
    <w:rsid w:val="00AD453E"/>
    <w:rsid w:val="00AD5AC2"/>
    <w:rsid w:val="00AD77CD"/>
    <w:rsid w:val="00AE0258"/>
    <w:rsid w:val="00AE1F1D"/>
    <w:rsid w:val="00AF251C"/>
    <w:rsid w:val="00B02C7C"/>
    <w:rsid w:val="00B04635"/>
    <w:rsid w:val="00B05BDB"/>
    <w:rsid w:val="00B06E2E"/>
    <w:rsid w:val="00B10B0C"/>
    <w:rsid w:val="00B14E2C"/>
    <w:rsid w:val="00B1791B"/>
    <w:rsid w:val="00B21680"/>
    <w:rsid w:val="00B21C67"/>
    <w:rsid w:val="00B26457"/>
    <w:rsid w:val="00B30E49"/>
    <w:rsid w:val="00B32369"/>
    <w:rsid w:val="00B33CD7"/>
    <w:rsid w:val="00B43544"/>
    <w:rsid w:val="00B43EF6"/>
    <w:rsid w:val="00B50858"/>
    <w:rsid w:val="00B542F1"/>
    <w:rsid w:val="00B543A6"/>
    <w:rsid w:val="00B54F13"/>
    <w:rsid w:val="00B562FF"/>
    <w:rsid w:val="00B65FA6"/>
    <w:rsid w:val="00B7019F"/>
    <w:rsid w:val="00B718AD"/>
    <w:rsid w:val="00B71D7B"/>
    <w:rsid w:val="00B72204"/>
    <w:rsid w:val="00B7453E"/>
    <w:rsid w:val="00B77F8F"/>
    <w:rsid w:val="00B83C1C"/>
    <w:rsid w:val="00B85211"/>
    <w:rsid w:val="00B85C8B"/>
    <w:rsid w:val="00B914D3"/>
    <w:rsid w:val="00BA0A50"/>
    <w:rsid w:val="00BA4C51"/>
    <w:rsid w:val="00BB17AC"/>
    <w:rsid w:val="00BB2497"/>
    <w:rsid w:val="00BB3BE0"/>
    <w:rsid w:val="00BB4448"/>
    <w:rsid w:val="00BC78CA"/>
    <w:rsid w:val="00BD29FC"/>
    <w:rsid w:val="00BE0FD8"/>
    <w:rsid w:val="00BE28BE"/>
    <w:rsid w:val="00BE7278"/>
    <w:rsid w:val="00BF6658"/>
    <w:rsid w:val="00C01956"/>
    <w:rsid w:val="00C04C9A"/>
    <w:rsid w:val="00C11A77"/>
    <w:rsid w:val="00C152A2"/>
    <w:rsid w:val="00C15DF3"/>
    <w:rsid w:val="00C16BAE"/>
    <w:rsid w:val="00C16EEB"/>
    <w:rsid w:val="00C171BA"/>
    <w:rsid w:val="00C17393"/>
    <w:rsid w:val="00C21EBB"/>
    <w:rsid w:val="00C22F51"/>
    <w:rsid w:val="00C23394"/>
    <w:rsid w:val="00C256E8"/>
    <w:rsid w:val="00C317CD"/>
    <w:rsid w:val="00C32401"/>
    <w:rsid w:val="00C34B42"/>
    <w:rsid w:val="00C36140"/>
    <w:rsid w:val="00C449B9"/>
    <w:rsid w:val="00C45697"/>
    <w:rsid w:val="00C45B4A"/>
    <w:rsid w:val="00C46B94"/>
    <w:rsid w:val="00C474CF"/>
    <w:rsid w:val="00C5726F"/>
    <w:rsid w:val="00C61303"/>
    <w:rsid w:val="00C74412"/>
    <w:rsid w:val="00C80B77"/>
    <w:rsid w:val="00C83A3B"/>
    <w:rsid w:val="00C8682E"/>
    <w:rsid w:val="00C8688C"/>
    <w:rsid w:val="00C92A46"/>
    <w:rsid w:val="00C938F2"/>
    <w:rsid w:val="00CA4E74"/>
    <w:rsid w:val="00CB0ECF"/>
    <w:rsid w:val="00CB5199"/>
    <w:rsid w:val="00CC1B45"/>
    <w:rsid w:val="00CC66B6"/>
    <w:rsid w:val="00CC75F3"/>
    <w:rsid w:val="00CD08E5"/>
    <w:rsid w:val="00CD65F0"/>
    <w:rsid w:val="00CD731A"/>
    <w:rsid w:val="00CE1C4A"/>
    <w:rsid w:val="00CE3430"/>
    <w:rsid w:val="00CF0C50"/>
    <w:rsid w:val="00CF123A"/>
    <w:rsid w:val="00CF65B3"/>
    <w:rsid w:val="00CF7B5F"/>
    <w:rsid w:val="00D00B83"/>
    <w:rsid w:val="00D025C2"/>
    <w:rsid w:val="00D032DA"/>
    <w:rsid w:val="00D05E5E"/>
    <w:rsid w:val="00D07364"/>
    <w:rsid w:val="00D07434"/>
    <w:rsid w:val="00D10A54"/>
    <w:rsid w:val="00D1167E"/>
    <w:rsid w:val="00D1587E"/>
    <w:rsid w:val="00D1664B"/>
    <w:rsid w:val="00D26522"/>
    <w:rsid w:val="00D266AD"/>
    <w:rsid w:val="00D33EF2"/>
    <w:rsid w:val="00D376A0"/>
    <w:rsid w:val="00D40630"/>
    <w:rsid w:val="00D42B2F"/>
    <w:rsid w:val="00D4674D"/>
    <w:rsid w:val="00D471E9"/>
    <w:rsid w:val="00D47548"/>
    <w:rsid w:val="00D47F70"/>
    <w:rsid w:val="00D51BBE"/>
    <w:rsid w:val="00D51E72"/>
    <w:rsid w:val="00D51F9E"/>
    <w:rsid w:val="00D55212"/>
    <w:rsid w:val="00D56191"/>
    <w:rsid w:val="00D56517"/>
    <w:rsid w:val="00D66015"/>
    <w:rsid w:val="00D66044"/>
    <w:rsid w:val="00D66211"/>
    <w:rsid w:val="00D81F2F"/>
    <w:rsid w:val="00D85531"/>
    <w:rsid w:val="00D868F1"/>
    <w:rsid w:val="00DA1047"/>
    <w:rsid w:val="00DA1418"/>
    <w:rsid w:val="00DA18BC"/>
    <w:rsid w:val="00DA2CB3"/>
    <w:rsid w:val="00DA7EAA"/>
    <w:rsid w:val="00DB2EF5"/>
    <w:rsid w:val="00DB4DEC"/>
    <w:rsid w:val="00DB5430"/>
    <w:rsid w:val="00DB759E"/>
    <w:rsid w:val="00DC4166"/>
    <w:rsid w:val="00DC7884"/>
    <w:rsid w:val="00DD5A63"/>
    <w:rsid w:val="00DD7605"/>
    <w:rsid w:val="00DE2160"/>
    <w:rsid w:val="00DF3ECF"/>
    <w:rsid w:val="00DF4E98"/>
    <w:rsid w:val="00E01D1D"/>
    <w:rsid w:val="00E0254E"/>
    <w:rsid w:val="00E037D8"/>
    <w:rsid w:val="00E1003D"/>
    <w:rsid w:val="00E11D9E"/>
    <w:rsid w:val="00E14A57"/>
    <w:rsid w:val="00E16FBF"/>
    <w:rsid w:val="00E17B67"/>
    <w:rsid w:val="00E20956"/>
    <w:rsid w:val="00E21676"/>
    <w:rsid w:val="00E22BB6"/>
    <w:rsid w:val="00E232DD"/>
    <w:rsid w:val="00E244C9"/>
    <w:rsid w:val="00E24871"/>
    <w:rsid w:val="00E3087F"/>
    <w:rsid w:val="00E3146F"/>
    <w:rsid w:val="00E31CBA"/>
    <w:rsid w:val="00E43A79"/>
    <w:rsid w:val="00E501D6"/>
    <w:rsid w:val="00E52ECE"/>
    <w:rsid w:val="00E53AA8"/>
    <w:rsid w:val="00E60618"/>
    <w:rsid w:val="00E60BFB"/>
    <w:rsid w:val="00E642F4"/>
    <w:rsid w:val="00E65174"/>
    <w:rsid w:val="00E67F1C"/>
    <w:rsid w:val="00E702BB"/>
    <w:rsid w:val="00E86624"/>
    <w:rsid w:val="00E91F45"/>
    <w:rsid w:val="00E928D7"/>
    <w:rsid w:val="00E977DB"/>
    <w:rsid w:val="00EA27C6"/>
    <w:rsid w:val="00EA6FB3"/>
    <w:rsid w:val="00EB3510"/>
    <w:rsid w:val="00EB3CDD"/>
    <w:rsid w:val="00EB4940"/>
    <w:rsid w:val="00EC165B"/>
    <w:rsid w:val="00EC3BBD"/>
    <w:rsid w:val="00EC4582"/>
    <w:rsid w:val="00EC55F3"/>
    <w:rsid w:val="00EC644D"/>
    <w:rsid w:val="00EC65FF"/>
    <w:rsid w:val="00EC7AA8"/>
    <w:rsid w:val="00ED023A"/>
    <w:rsid w:val="00ED2F49"/>
    <w:rsid w:val="00EE00AA"/>
    <w:rsid w:val="00EE5BAA"/>
    <w:rsid w:val="00EE6D78"/>
    <w:rsid w:val="00EF0526"/>
    <w:rsid w:val="00EF6040"/>
    <w:rsid w:val="00EF6E25"/>
    <w:rsid w:val="00F002AB"/>
    <w:rsid w:val="00F05AE4"/>
    <w:rsid w:val="00F10B8F"/>
    <w:rsid w:val="00F10DE6"/>
    <w:rsid w:val="00F10F6C"/>
    <w:rsid w:val="00F119F1"/>
    <w:rsid w:val="00F11C86"/>
    <w:rsid w:val="00F1299C"/>
    <w:rsid w:val="00F132E0"/>
    <w:rsid w:val="00F1775A"/>
    <w:rsid w:val="00F207A1"/>
    <w:rsid w:val="00F2567F"/>
    <w:rsid w:val="00F325B9"/>
    <w:rsid w:val="00F34F53"/>
    <w:rsid w:val="00F43CB3"/>
    <w:rsid w:val="00F464C1"/>
    <w:rsid w:val="00F510B2"/>
    <w:rsid w:val="00F5136A"/>
    <w:rsid w:val="00F51C72"/>
    <w:rsid w:val="00F521C9"/>
    <w:rsid w:val="00F575AA"/>
    <w:rsid w:val="00F633E4"/>
    <w:rsid w:val="00F637B0"/>
    <w:rsid w:val="00F653A5"/>
    <w:rsid w:val="00F65932"/>
    <w:rsid w:val="00F72F4E"/>
    <w:rsid w:val="00F74AE1"/>
    <w:rsid w:val="00F84381"/>
    <w:rsid w:val="00F87BA7"/>
    <w:rsid w:val="00F902A8"/>
    <w:rsid w:val="00F96CD5"/>
    <w:rsid w:val="00FA62DD"/>
    <w:rsid w:val="00FB2150"/>
    <w:rsid w:val="00FB4745"/>
    <w:rsid w:val="00FB6373"/>
    <w:rsid w:val="00FB777D"/>
    <w:rsid w:val="00FD03C0"/>
    <w:rsid w:val="00FE0517"/>
    <w:rsid w:val="00FE32A6"/>
    <w:rsid w:val="00FE5B18"/>
    <w:rsid w:val="00FF2EC1"/>
    <w:rsid w:val="00FF4438"/>
    <w:rsid w:val="00FF4BBF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0056D0F-1672-46A3-8A0D-15491097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BF"/>
    <w:rPr>
      <w:sz w:val="24"/>
      <w:szCs w:val="24"/>
    </w:rPr>
  </w:style>
  <w:style w:type="paragraph" w:styleId="1">
    <w:name w:val="heading 1"/>
    <w:basedOn w:val="a"/>
    <w:next w:val="a"/>
    <w:qFormat/>
    <w:rsid w:val="00E16FBF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E16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16FBF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paragraph" w:styleId="a4">
    <w:name w:val="footer"/>
    <w:basedOn w:val="a"/>
    <w:rsid w:val="00E16FBF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paragraph" w:customStyle="1" w:styleId="ConsPlusCell">
    <w:name w:val="ConsPlusCell"/>
    <w:rsid w:val="00E16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179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8">
    <w:name w:val="Style8"/>
    <w:basedOn w:val="a"/>
    <w:uiPriority w:val="99"/>
    <w:rsid w:val="00FE5B18"/>
    <w:pPr>
      <w:widowControl w:val="0"/>
      <w:autoSpaceDE w:val="0"/>
      <w:autoSpaceDN w:val="0"/>
      <w:adjustRightInd w:val="0"/>
      <w:spacing w:line="274" w:lineRule="exact"/>
      <w:ind w:hanging="346"/>
      <w:jc w:val="both"/>
    </w:pPr>
  </w:style>
  <w:style w:type="character" w:customStyle="1" w:styleId="FontStyle22">
    <w:name w:val="Font Style22"/>
    <w:basedOn w:val="a0"/>
    <w:uiPriority w:val="99"/>
    <w:rsid w:val="00FE5B1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35C12"/>
    <w:pPr>
      <w:widowControl w:val="0"/>
      <w:autoSpaceDE w:val="0"/>
      <w:autoSpaceDN w:val="0"/>
      <w:adjustRightInd w:val="0"/>
      <w:spacing w:line="274" w:lineRule="exact"/>
      <w:ind w:firstLine="557"/>
      <w:jc w:val="both"/>
    </w:pPr>
  </w:style>
  <w:style w:type="paragraph" w:customStyle="1" w:styleId="Style6">
    <w:name w:val="Style6"/>
    <w:basedOn w:val="a"/>
    <w:uiPriority w:val="99"/>
    <w:rsid w:val="00635C12"/>
    <w:pPr>
      <w:widowControl w:val="0"/>
      <w:autoSpaceDE w:val="0"/>
      <w:autoSpaceDN w:val="0"/>
      <w:adjustRightInd w:val="0"/>
      <w:spacing w:line="276" w:lineRule="exact"/>
      <w:ind w:firstLine="552"/>
      <w:jc w:val="both"/>
    </w:pPr>
  </w:style>
  <w:style w:type="paragraph" w:customStyle="1" w:styleId="Style7">
    <w:name w:val="Style7"/>
    <w:basedOn w:val="a"/>
    <w:uiPriority w:val="99"/>
    <w:rsid w:val="00635C12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35C1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0">
    <w:name w:val="Font Style20"/>
    <w:basedOn w:val="a0"/>
    <w:uiPriority w:val="99"/>
    <w:rsid w:val="00635C12"/>
    <w:rPr>
      <w:rFonts w:ascii="Garamond" w:hAnsi="Garamond" w:cs="Garamond"/>
      <w:sz w:val="40"/>
      <w:szCs w:val="40"/>
    </w:rPr>
  </w:style>
  <w:style w:type="character" w:customStyle="1" w:styleId="apple-converted-space">
    <w:name w:val="apple-converted-space"/>
    <w:basedOn w:val="a0"/>
    <w:rsid w:val="00A32D92"/>
  </w:style>
  <w:style w:type="paragraph" w:customStyle="1" w:styleId="western">
    <w:name w:val="western"/>
    <w:basedOn w:val="a"/>
    <w:rsid w:val="00A32D92"/>
    <w:pPr>
      <w:suppressAutoHyphens/>
      <w:spacing w:before="280" w:after="280"/>
    </w:pPr>
    <w:rPr>
      <w:lang w:eastAsia="ar-SA"/>
    </w:rPr>
  </w:style>
  <w:style w:type="paragraph" w:styleId="a5">
    <w:name w:val="Normal (Web)"/>
    <w:basedOn w:val="a"/>
    <w:rsid w:val="00A32D92"/>
    <w:pPr>
      <w:suppressAutoHyphens/>
      <w:spacing w:before="280" w:after="280"/>
    </w:pPr>
    <w:rPr>
      <w:lang w:eastAsia="ar-SA"/>
    </w:rPr>
  </w:style>
  <w:style w:type="paragraph" w:customStyle="1" w:styleId="a6">
    <w:name w:val="Нормальный (таблица)"/>
    <w:basedOn w:val="a"/>
    <w:next w:val="a"/>
    <w:rsid w:val="00A32D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7">
    <w:name w:val="No Spacing"/>
    <w:uiPriority w:val="1"/>
    <w:qFormat/>
    <w:rsid w:val="00D03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038">
                  <w:marLeft w:val="-39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ACEF-2528-449B-9A5E-1C4D7A60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6794</Words>
  <Characters>38729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45433</CharactersWithSpaces>
  <SharedDoc>false</SharedDoc>
  <HLinks>
    <vt:vector size="18" baseType="variant">
      <vt:variant>
        <vt:i4>524312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consultantplus://offline/main?base=RLAW098;n=22583;fld=134;dst=100005</vt:lpwstr>
      </vt:variant>
      <vt:variant>
        <vt:lpwstr/>
      </vt:variant>
      <vt:variant>
        <vt:i4>524312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consultantplus://offline/main?base=RLAW098;n=22583;fld=134;dst=100005</vt:lpwstr>
      </vt:variant>
      <vt:variant>
        <vt:lpwstr/>
      </vt:variant>
      <vt:variant>
        <vt:i4>524312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consultantplus://offline/main?base=RLAW098;n=22583;fld=134;dst=100005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Марина Чернова</cp:lastModifiedBy>
  <cp:revision>7</cp:revision>
  <cp:lastPrinted>2013-03-13T09:47:00Z</cp:lastPrinted>
  <dcterms:created xsi:type="dcterms:W3CDTF">2014-01-22T07:39:00Z</dcterms:created>
  <dcterms:modified xsi:type="dcterms:W3CDTF">2015-09-08T05:47:00Z</dcterms:modified>
</cp:coreProperties>
</file>