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66" w:rsidRPr="00AC2A12" w:rsidRDefault="00144366" w:rsidP="0014436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12">
        <w:rPr>
          <w:rFonts w:ascii="Times New Roman" w:hAnsi="Times New Roman" w:cs="Times New Roman"/>
          <w:b/>
          <w:sz w:val="24"/>
          <w:szCs w:val="24"/>
        </w:rPr>
        <w:t>Возраст детей  от 4 до 5 лет</w:t>
      </w:r>
    </w:p>
    <w:p w:rsidR="00144366" w:rsidRPr="00AC2A12" w:rsidRDefault="00144366" w:rsidP="0014436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pStyle w:val="a4"/>
        <w:ind w:left="1205"/>
        <w:rPr>
          <w:rFonts w:ascii="Times New Roman" w:hAnsi="Times New Roman" w:cs="Times New Roman"/>
          <w:sz w:val="24"/>
          <w:szCs w:val="24"/>
        </w:rPr>
      </w:pPr>
      <w:r w:rsidRPr="00AC2A12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с детьми и родителями осуществляется в системе в течение всего учебного года. В этом возрасте происходит первоначальное знакомство с истоками наиболее близкой ребенку социокультурной среды и деятельности в ней человека. </w:t>
      </w:r>
    </w:p>
    <w:p w:rsidR="00144366" w:rsidRPr="00AC2A12" w:rsidRDefault="00144366" w:rsidP="001443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A12">
        <w:rPr>
          <w:rFonts w:ascii="Times New Roman" w:hAnsi="Times New Roman" w:cs="Times New Roman"/>
          <w:sz w:val="24"/>
          <w:szCs w:val="24"/>
        </w:rPr>
        <w:t xml:space="preserve">Восприятие и освоение категорий и ценностей осуществляется через разные виды детской деятельности: игру, чтение, изобразительную, музыкальную, театрализованную, эколого-познавательную, трудовую, конструктивную, физкультурно- оздоровительную деятельность. </w:t>
      </w:r>
    </w:p>
    <w:p w:rsidR="00144366" w:rsidRPr="00AC2A12" w:rsidRDefault="00144366" w:rsidP="001443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A12">
        <w:rPr>
          <w:rFonts w:ascii="Times New Roman" w:hAnsi="Times New Roman" w:cs="Times New Roman"/>
          <w:sz w:val="24"/>
          <w:szCs w:val="24"/>
        </w:rPr>
        <w:t xml:space="preserve">Большинство занятий носит интегративный характер. </w:t>
      </w:r>
    </w:p>
    <w:p w:rsidR="00144366" w:rsidRPr="00AC2A12" w:rsidRDefault="00144366" w:rsidP="00144366">
      <w:pPr>
        <w:pStyle w:val="a4"/>
        <w:rPr>
          <w:rFonts w:ascii="Times New Roman" w:hAnsi="Times New Roman" w:cs="Times New Roman"/>
          <w:sz w:val="24"/>
          <w:szCs w:val="24"/>
        </w:rPr>
      </w:pPr>
      <w:r w:rsidRPr="00AC2A12">
        <w:rPr>
          <w:rFonts w:ascii="Times New Roman" w:hAnsi="Times New Roman" w:cs="Times New Roman"/>
          <w:sz w:val="24"/>
          <w:szCs w:val="24"/>
        </w:rPr>
        <w:t xml:space="preserve">Все занятия по программе позволяют эффективно решать задачи духовно-нравственного воспитания и речевого развития детей (обогащение и активизация словарного запаса, развитие монологической, диалогической и доказательной форм речи и т.д.). </w:t>
      </w:r>
    </w:p>
    <w:p w:rsidR="00144366" w:rsidRPr="00AC2A12" w:rsidRDefault="00144366" w:rsidP="00144366">
      <w:pPr>
        <w:pStyle w:val="a4"/>
        <w:rPr>
          <w:rFonts w:ascii="Times New Roman" w:hAnsi="Times New Roman" w:cs="Times New Roman"/>
          <w:sz w:val="24"/>
          <w:szCs w:val="24"/>
        </w:rPr>
        <w:sectPr w:rsidR="00144366" w:rsidRPr="00AC2A12" w:rsidSect="00144366">
          <w:footerReference w:type="even" r:id="rId6"/>
          <w:footerReference w:type="default" r:id="rId7"/>
          <w:footerReference w:type="first" r:id="rId8"/>
          <w:pgSz w:w="16841" w:h="11911" w:orient="landscape"/>
          <w:pgMar w:top="1418" w:right="856" w:bottom="996" w:left="1707" w:header="720" w:footer="1389" w:gutter="0"/>
          <w:cols w:space="720"/>
          <w:docGrid w:linePitch="326"/>
        </w:sectPr>
      </w:pPr>
      <w:r w:rsidRPr="00AC2A12">
        <w:rPr>
          <w:rFonts w:ascii="Times New Roman" w:hAnsi="Times New Roman" w:cs="Times New Roman"/>
          <w:sz w:val="24"/>
          <w:szCs w:val="24"/>
        </w:rPr>
        <w:t>Содержание и предполагаемые способы взаимодействия выстроены с учетом возрастных особенностей детей дошкольного возраста.</w:t>
      </w:r>
    </w:p>
    <w:p w:rsidR="00144366" w:rsidRPr="00AC2A12" w:rsidRDefault="00144366" w:rsidP="0014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12"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план работы с детьми  4 - 5 лет  по программе «Социокультурные истоки»</w:t>
      </w:r>
    </w:p>
    <w:p w:rsidR="00144366" w:rsidRPr="00AC2A12" w:rsidRDefault="00144366" w:rsidP="00144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026"/>
        <w:gridCol w:w="3260"/>
        <w:gridCol w:w="3260"/>
        <w:gridCol w:w="3260"/>
        <w:gridCol w:w="3261"/>
        <w:gridCol w:w="1275"/>
      </w:tblGrid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– коммуникативное развитие </w:t>
            </w:r>
          </w:p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</w:t>
            </w:r>
          </w:p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семьей</w:t>
            </w:r>
          </w:p>
        </w:tc>
      </w:tr>
      <w:tr w:rsidR="00144366" w:rsidRPr="00AC2A12" w:rsidTr="003E6D1F">
        <w:trPr>
          <w:cantSplit/>
          <w:trHeight w:val="3453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«Наша дружная семья».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«Моя семья». Игровая деятельность.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«Семья», русская народная игра «У дедушки Трифона».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«Наша дружная семья».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сюжетно-ролевые игры: «Приготовим семейный обед», «День рождения бабушки», «Семейная прогулка с малышом». Игра- инсценировка «Изза леса, из-за гор. Едет дедушка Егор».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«Моя семья»  муз. Н. Мурычевой, «Веселые путешественники» муз. М.Л. Старокадомского, русская  народная  песня «Где был Иванушка?»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Муз. движения: нар. игра  «У дедушки Трифона», «У тетушки Ларисы»,  танец «Дружные пары» обр. Т.А. Попатенко;  пальчиковая игра «Семья». 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Книга 1 для  развития детей «Дружная семья».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фольклор. Сказка. «Братец Иванушка </w:t>
            </w: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сестрица Аленушка».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Поэзия. В.Эктел «Ача саденче» Отечественная классическая литература. Л.Корсунская «Семья», К.Д.Ушинский «Брат </w:t>
            </w: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сестра», Е.Трутнева «Наша бабушка», Р.Гамзатов «Мой дедушка», Э.Шим «Брат и младшая сестра», Е.Благинина «Посидим </w:t>
            </w: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ab/>
              <w:t>в  тишине»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игры:  «Бабушка Маланья», «Дедушка Рожок», «Каравай».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Чувашская игрна «Пуканелле»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1 части книги 1 «Дружная семья». </w:t>
            </w: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Домашнее тепло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«Домашнее тепло», о тепле родного очага «Все вместе – так и душа на месте». Рассматривание иллюстраций и фотографий «Домашнее тепло».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Русская  народная игра «Как у бабушки Ларисы».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ролевая игра «Наш дом», «Семеро по лавкам».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мотивам русской народной сказки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«Братец Иванушка и сестрица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Алёнушка».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«Песенка о домашних животных», «Самая хорошая»  муз. В. Иванникова, сл. О. Фадеевой.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 движения: хоровод  «К нам гости пришли» муз. А. Александрова сл. М.Ивенсен, «Всем, Надюша, расскажи» обр. А.М. Полонского.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Чувашская народная сказка «Пукане»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классическая литература.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Поэзия. А.Плещеев «Внучка»,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Е.Благинина «Бабушка-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забота», В. Белова «Веселая забота»,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Л.Нечаев «Семеро по лавкам».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 ная деятельность. Оформление страницы Альбома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тепло». 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 Подвижные игры «Кам маларах?»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Ручной художествен ный труд.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дело.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коллажа из засушенных листьев для оформления интерьера дома. 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2 части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«Домашнее тепло» книги 1. </w:t>
            </w: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дорогах добра. Игровая деятельность. Театрализованная игра по мотивам русской народной сказки «Петушок и бобовое зёрнышко». Игра – лабиринт «Дорога добра» (настольно- печатная), «Поможем муравьишке» Игры- инсценировки: </w:t>
            </w:r>
            <w:r w:rsidRPr="00AC2A12">
              <w:rPr>
                <w:rFonts w:ascii="Times New Roman" w:hAnsi="Times New Roman" w:cs="Times New Roman"/>
                <w:i/>
                <w:sz w:val="24"/>
                <w:szCs w:val="24"/>
              </w:rPr>
              <w:t>«Еду, еду к бабе, деду…», «Машина»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«Петушок» лат. нар. песня, «Заболел наш петушок» муз. Витлина, «Когда мои друзья со мной» муз. В. Шаинского, «Дорогою добра» (диск «Любимые песни»).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движения: «Веселые путешественники» муз. М.Л.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Старокадомского, игровая «Огород» муз. В.Витлина, сл. А.Пассовой.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Книга 2 для развития детей «В добрый путь». Русский фольклор. Сказка. «Петушок и бобовое зернышко».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Потешки. «Куда, Ваня, едешь?», «Пошел котик на торжок», «Посылали молодицу». Литература: рассказ. К.Лукашевич «Добрая девочка», рассказ. Л.Корсунская «Дед и внук».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Проза. Г.Луч «Кукар самса», Е. Гомонова «Доброта».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Хороводная игра «Ой, вставала я ранешенько». Ручной труд. Совместное дело.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подарка родным и близким. «Мама, милая моя, очень я люблю тебя!» (день матери)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1 части «Дороги добра»  книги 2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«В добрый путь».  </w:t>
            </w:r>
          </w:p>
          <w:p w:rsidR="00144366" w:rsidRPr="00AC2A12" w:rsidRDefault="00144366" w:rsidP="003E6D1F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66" w:rsidRPr="00AC2A12" w:rsidTr="003E6D1F">
        <w:trPr>
          <w:cantSplit/>
          <w:trHeight w:val="2320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Декабрь 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Дорогою добра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родного сказочного леса.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Театрализованные игры по мотивам русской  народной сказки на чувашском языке «Кермен».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«Кто живёт в лесу?», «Что растёт в лесу?», «Что возьмем в дорогу?»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Слушание: «Песня жаворонка»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П.И.Чайковский, запись пения лесных птиц, лесных звуков, «Жаворонок» муз. М.И. Глинки.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движения: «Березка», рус. нар. мелодия, «На мосточке» муз. А.Д. Филиппенко, хороводная игра «Хоровод в лесу» муз. М. Иорданского, сл. Найденовой. 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фольклор. Сказка «Петушок – золотой гребешок»,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«Снегурушка и лиса».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Поэзия. И.Токмакова «Ели». Загадки о природе на чувашском языке.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«Упа патенче варманта», «Мы с друзьями в лес идем», «Волк и зайцы», «Совушка – сова», «Прогулка».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Совместное дело. Создание коллективног о макета «Сказочный лес». 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 2 части </w:t>
            </w:r>
            <w:r w:rsidRPr="00AC2A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«Сказочный лес»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книги 2.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144366" w:rsidRPr="00AC2A12" w:rsidTr="003E6D1F">
        <w:trPr>
          <w:cantSplit/>
          <w:trHeight w:val="2320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Добрая забота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 Добрая забота о братьях наших меньших». Настольные игры: «Чьи детки», «Асанне килкартинче», «Угадай, чей домик», «Кама ста пуранать» и др.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игра по мотивам рассказа Л.Нечаева «Как покататься на лошадке?»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произведений В. В.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Бианки и Пришвина «Рассказы о природе». 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«Кто пасется на лугу?»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«Котик заболел» «Котик выздоров А.Т. Гречанинов; русская  народная  песня «Буренушка». Муз.  движения: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хоровод – игра «Кот Васька», р.н. мелодия, «Игра с лошадкой» И.Н. Кишко; народная игра «Кто с нами?»,«Лошадка «Зорька»./муз. Т. Ломовой,сл. М. Ивенсен.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Книга 3 для развития детей «Добрая забота».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Л. Нечаев «Как покататься на лошадке», К.Д.Ушинский «Петушок с семьей».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Сказка «Заюшкина избушка».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Рассказ. К.Д. Ушинский «Коровка», Н.Ытарай «Парчакан»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Русские и чувашские подвижные игры: «Лисонька- лиса», «Лашалла», «Курочки», «Кету пахни» и др.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Совместное дело.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для птиц с участием родителей 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1 части   книги 3 «Добрая забота». </w:t>
            </w: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Праведный труд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значении труда в жизни человека. Заучивание стихов, чтение произведений В.В.Бианки и Пришвина «Рассказы о природе».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Чувашская народная игра «Кашкарсемпе сунарсасем»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по мотивам произведения К. Д. Ушинского «На что тебе?»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Сюжетно – ролевые и режиссёрские игры на темы труда на селе: «Ферма», «Труд землепашца», «Скотный двор» и др.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«Кому что нужно для работы?» Игры-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инсценировки: «Эй, кузнец-молодец». «Отличные пшеничные» «Кисонька – мурысонька…»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«Строим дом» М.И. Красев, запись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движения: игра – хоровод «Соберем урожай» муз. Насауленко, «Яблонька» муз. Е.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Тиличеевой, «Огородная – хороводная», муз. Б.Можевелова, сл. А.Пассовой.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Развлечения «Саварни»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О. С. Абрамова «Семейный праздник»,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Поэзия. В.Давыдов Анатри «Качака», П.Засодимский «Откуда взялся хлеб»,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Т. А. Шорыгина «Жатва»,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К. Д. Ушинский «На что тебе?»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Подвижные игры: «Помощники», «Строим дом», массаж рук, «По воду»- ритмическая   игра,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«Пирожки» - пальчиковая игра. Русская народная игра «Сеяла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Алена лен», «Кто с нами?»,«Горох», «ДедушкаСысой»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труд. Совместное дело. Создание макета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 двор».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2 части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«Праведный труд» книги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Благодарное слово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«Чему учит любимая сказка».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«Узнайте сказку».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Театрализованная игра по мотивам чувашской народной сказки «Пукане».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«Узнайте         сказку»,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 по мотивам любимых детских сказок. Словесная, настольно- печатная игра «Путешествие по сказкам», «Собери сказку»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Хороводная игра «Теремок», «Репка»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«Сказочная музыка» муз. С.М. Майкопара, «Сказка в музыке» муз. О. Радфнова (из цикла музыкальные шедевры).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движения: игры по мотивам      р.н.сказок «Колобок»,   «Теремок»,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«Репка». МДИ «Узнай музыку по картинке».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Книга 4 для развития детей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«Благодарное слово». Русский фольклор. Сказка «Крошечка- Хаврошечка».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Поэзия. В.Берестов «Недаром дети любят сказку». Загадки. О сказочных героях.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Подвижные игры: «Золотая рыбка», «В темном лесу есть избушка», «На водопой». «Девочка и медведь»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1 части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«Любимая сказка» книги 4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«Благодарное слово». </w:t>
            </w: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Благодарное слово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«Благодарное слово» Игровая деятельность. Театрализованная игра по мотивам произведения Е.Фролова «Кто вырастил яблочко?». Сюжетно – ролевая игра «Семья», «Любимая игрушка». Беседа с детьми о важности благодарного слова в жизни человека.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«Вместе весело шагать» муз. В. Шаинского, «Доброта» муз. Е. Гомоновой.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Муз. движения: «Уж я колышки тешу», народная мелодия.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Развлечение «Эпе - чаваш ачи»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Рассказы. Н.К. Абрамцева «Правдивая история о садовнике»,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Е.Фролова «Кто вырастил яблочко?».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Поэзия. К. Иванов «Суркунне», Н,Шелепи «Ача чух»,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Рассказы И.Я.Яковлева «Чана», «Йытапа унан мелки»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Подвижные игры: «Подарки», «Катание яиц». Ручной труд.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подарка своими Руками к Празднику  Пасхи. </w:t>
            </w: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2 части </w:t>
            </w:r>
            <w:r w:rsidRPr="00AC2A1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Благодарное слово» книги . </w:t>
            </w:r>
          </w:p>
        </w:tc>
      </w:tr>
      <w:tr w:rsidR="00144366" w:rsidRPr="00AC2A12" w:rsidTr="003E6D1F">
        <w:trPr>
          <w:cantSplit/>
          <w:trHeight w:val="1134"/>
        </w:trPr>
        <w:tc>
          <w:tcPr>
            <w:tcW w:w="534" w:type="dxa"/>
            <w:shd w:val="clear" w:color="auto" w:fill="auto"/>
            <w:textDirection w:val="btLr"/>
          </w:tcPr>
          <w:p w:rsidR="00144366" w:rsidRPr="00AC2A12" w:rsidRDefault="00144366" w:rsidP="003E6D1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26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Светлый праздник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на тему «Светлый праздник»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деятельность. Хоровод «Ай да берёзка» и другие народные игры к теме праздника. Театрализованная игра по мотивам произведения «Сказка про берёзоньку»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Облагораживающий труд в природе («Поможем нашим берёзам»)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празднике Святой Троицы.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Пение: «Во поле березка стояла» р. н. песня.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«Ах, ты береза» муз. М. Раухвергера, «Земелюшка» Слушание колокольного праздничного звона. Муз. движения: «Мы вокруг березки» муз. Т. А. Попатенко. «Моя крепкая и дружная семья!» </w:t>
            </w:r>
          </w:p>
        </w:tc>
        <w:tc>
          <w:tcPr>
            <w:tcW w:w="3260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Рассказ. Н.С.Шмелев «Троица», К.Д.Ушински й «Березка». Поэзия. «Я березка кудрявая», А. Прокофьев «Береза», «Сказка про березоньку».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Поэзия. Н,Ишентей «Чечекпипе Чевелпи», «Уяр»</w:t>
            </w:r>
          </w:p>
        </w:tc>
        <w:tc>
          <w:tcPr>
            <w:tcW w:w="3261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игры: «Горелки», «Заря- зоренька», «Золотые ворота», «Заря – заряница», «Жмурки», «На горе – то калина». «Ай, да, березка»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игра «Кушакпа шашилле» Ручной труд. Совместное дело.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 3 части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«Светлый праздник» книги 4.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366" w:rsidRPr="00AC2A12" w:rsidRDefault="00144366" w:rsidP="003E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4366" w:rsidRPr="00AC2A12" w:rsidRDefault="00144366" w:rsidP="001443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rPr>
          <w:rFonts w:ascii="Times New Roman" w:hAnsi="Times New Roman" w:cs="Times New Roman"/>
          <w:sz w:val="24"/>
          <w:szCs w:val="24"/>
        </w:rPr>
      </w:pPr>
    </w:p>
    <w:p w:rsidR="00144366" w:rsidRPr="00AC2A12" w:rsidRDefault="00144366" w:rsidP="00144366">
      <w:pPr>
        <w:rPr>
          <w:rFonts w:ascii="Times New Roman" w:hAnsi="Times New Roman" w:cs="Times New Roman"/>
          <w:sz w:val="24"/>
          <w:szCs w:val="24"/>
        </w:rPr>
      </w:pPr>
    </w:p>
    <w:p w:rsidR="00426509" w:rsidRPr="00AC2A12" w:rsidRDefault="00426509">
      <w:pPr>
        <w:rPr>
          <w:rFonts w:ascii="Times New Roman" w:hAnsi="Times New Roman" w:cs="Times New Roman"/>
          <w:sz w:val="24"/>
          <w:szCs w:val="24"/>
        </w:rPr>
      </w:pPr>
    </w:p>
    <w:sectPr w:rsidR="00426509" w:rsidRPr="00AC2A12" w:rsidSect="001443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FE9" w:rsidRDefault="00C35FE9" w:rsidP="005A177F">
      <w:pPr>
        <w:spacing w:after="0" w:line="240" w:lineRule="auto"/>
      </w:pPr>
      <w:r>
        <w:separator/>
      </w:r>
    </w:p>
  </w:endnote>
  <w:endnote w:type="continuationSeparator" w:id="1">
    <w:p w:rsidR="00C35FE9" w:rsidRDefault="00C35FE9" w:rsidP="005A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46" w:rsidRDefault="005A177F">
    <w:pPr>
      <w:spacing w:line="259" w:lineRule="auto"/>
      <w:ind w:right="43"/>
      <w:jc w:val="center"/>
    </w:pPr>
    <w:r>
      <w:rPr>
        <w:rFonts w:ascii="Calibri" w:eastAsia="Calibri" w:hAnsi="Calibri" w:cs="Calibri"/>
      </w:rPr>
      <w:fldChar w:fldCharType="begin"/>
    </w:r>
    <w:r w:rsidR="00426509"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426509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 w:rsidR="00426509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46" w:rsidRDefault="00C35FE9">
    <w:pPr>
      <w:spacing w:line="259" w:lineRule="auto"/>
      <w:ind w:right="4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46" w:rsidRDefault="005A177F">
    <w:pPr>
      <w:spacing w:line="259" w:lineRule="auto"/>
      <w:ind w:right="43"/>
      <w:jc w:val="center"/>
    </w:pPr>
    <w:r>
      <w:rPr>
        <w:rFonts w:ascii="Calibri" w:eastAsia="Calibri" w:hAnsi="Calibri" w:cs="Calibri"/>
      </w:rPr>
      <w:fldChar w:fldCharType="begin"/>
    </w:r>
    <w:r w:rsidR="00426509"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426509">
      <w:rPr>
        <w:rFonts w:ascii="Calibri" w:eastAsia="Calibri" w:hAnsi="Calibri" w:cs="Calibri"/>
        <w:noProof/>
      </w:rPr>
      <w:t>79</w:t>
    </w:r>
    <w:r>
      <w:rPr>
        <w:rFonts w:ascii="Calibri" w:eastAsia="Calibri" w:hAnsi="Calibri" w:cs="Calibri"/>
      </w:rPr>
      <w:fldChar w:fldCharType="end"/>
    </w:r>
    <w:r w:rsidR="00426509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FE9" w:rsidRDefault="00C35FE9" w:rsidP="005A177F">
      <w:pPr>
        <w:spacing w:after="0" w:line="240" w:lineRule="auto"/>
      </w:pPr>
      <w:r>
        <w:separator/>
      </w:r>
    </w:p>
  </w:footnote>
  <w:footnote w:type="continuationSeparator" w:id="1">
    <w:p w:rsidR="00C35FE9" w:rsidRDefault="00C35FE9" w:rsidP="005A1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366"/>
    <w:rsid w:val="00144366"/>
    <w:rsid w:val="00426509"/>
    <w:rsid w:val="005A177F"/>
    <w:rsid w:val="00AC2A12"/>
    <w:rsid w:val="00C3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44366"/>
  </w:style>
  <w:style w:type="paragraph" w:styleId="a4">
    <w:name w:val="No Spacing"/>
    <w:link w:val="a3"/>
    <w:uiPriority w:val="1"/>
    <w:qFormat/>
    <w:rsid w:val="001443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1648</Words>
  <Characters>9396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3</cp:revision>
  <dcterms:created xsi:type="dcterms:W3CDTF">2021-09-02T10:00:00Z</dcterms:created>
  <dcterms:modified xsi:type="dcterms:W3CDTF">2021-09-02T10:05:00Z</dcterms:modified>
</cp:coreProperties>
</file>