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4E" w:rsidRPr="00C658FA" w:rsidRDefault="00B54C4E" w:rsidP="00E76CBA">
      <w:pPr>
        <w:spacing w:after="0" w:line="240" w:lineRule="auto"/>
        <w:jc w:val="right"/>
        <w:rPr>
          <w:rFonts w:ascii="Times New Roman" w:hAnsi="Times New Roman"/>
        </w:rPr>
      </w:pPr>
      <w:r w:rsidRPr="00C658FA">
        <w:rPr>
          <w:rFonts w:ascii="Times New Roman" w:hAnsi="Times New Roman"/>
        </w:rPr>
        <w:t>Приложение 1</w:t>
      </w:r>
    </w:p>
    <w:p w:rsidR="00B54C4E" w:rsidRDefault="00B54C4E" w:rsidP="00E76CBA">
      <w:pPr>
        <w:spacing w:after="0" w:line="240" w:lineRule="auto"/>
        <w:jc w:val="right"/>
      </w:pPr>
      <w:r w:rsidRPr="00C658FA">
        <w:rPr>
          <w:rFonts w:ascii="Times New Roman" w:hAnsi="Times New Roman"/>
        </w:rPr>
        <w:t>к приказу №</w:t>
      </w:r>
      <w:r>
        <w:rPr>
          <w:rFonts w:ascii="Times New Roman" w:hAnsi="Times New Roman"/>
        </w:rPr>
        <w:t>79</w:t>
      </w:r>
      <w:r w:rsidRPr="00C658FA">
        <w:rPr>
          <w:rFonts w:ascii="Times New Roman" w:hAnsi="Times New Roman"/>
        </w:rPr>
        <w:t xml:space="preserve"> от 0</w:t>
      </w:r>
      <w:r>
        <w:rPr>
          <w:rFonts w:ascii="Times New Roman" w:hAnsi="Times New Roman"/>
        </w:rPr>
        <w:t>1</w:t>
      </w:r>
      <w:r w:rsidRPr="00C658FA">
        <w:rPr>
          <w:rFonts w:ascii="Times New Roman" w:hAnsi="Times New Roman"/>
        </w:rPr>
        <w:t>.0</w:t>
      </w:r>
      <w:r>
        <w:rPr>
          <w:rFonts w:ascii="Times New Roman" w:hAnsi="Times New Roman"/>
        </w:rPr>
        <w:t>7</w:t>
      </w:r>
      <w:r w:rsidRPr="00C658FA">
        <w:rPr>
          <w:rFonts w:ascii="Times New Roman" w:hAnsi="Times New Roman"/>
        </w:rPr>
        <w:t>.2021г</w:t>
      </w:r>
      <w:r>
        <w:t>.</w:t>
      </w:r>
    </w:p>
    <w:p w:rsidR="00B54C4E" w:rsidRDefault="00B54C4E" w:rsidP="00E76CBA">
      <w:pPr>
        <w:spacing w:after="0" w:line="240" w:lineRule="auto"/>
        <w:jc w:val="right"/>
      </w:pPr>
      <w:bookmarkStart w:id="0" w:name="_GoBack"/>
      <w:bookmarkEnd w:id="0"/>
    </w:p>
    <w:p w:rsidR="00B54C4E" w:rsidRDefault="00B54C4E" w:rsidP="008F231C">
      <w:pPr>
        <w:spacing w:after="0" w:line="240" w:lineRule="auto"/>
        <w:jc w:val="center"/>
      </w:pPr>
    </w:p>
    <w:p w:rsidR="00B54C4E" w:rsidRPr="00E76CBA" w:rsidRDefault="00B54C4E" w:rsidP="008F23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Положение</w:t>
      </w:r>
    </w:p>
    <w:p w:rsidR="00B54C4E" w:rsidRPr="00E76CBA" w:rsidRDefault="00B54C4E" w:rsidP="008F23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о Центре образования естественно-научной и технологической</w:t>
      </w:r>
    </w:p>
    <w:p w:rsidR="00B54C4E" w:rsidRPr="00E76CBA" w:rsidRDefault="00B54C4E" w:rsidP="008F23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направленностей "Точка роста" на базе МБОУ «</w:t>
      </w:r>
      <w:r>
        <w:rPr>
          <w:rFonts w:ascii="Times New Roman" w:hAnsi="Times New Roman"/>
          <w:sz w:val="24"/>
          <w:szCs w:val="24"/>
        </w:rPr>
        <w:t>Большечурашевская</w:t>
      </w:r>
      <w:r w:rsidRPr="00E76CBA">
        <w:rPr>
          <w:rFonts w:ascii="Times New Roman" w:hAnsi="Times New Roman"/>
          <w:sz w:val="24"/>
          <w:szCs w:val="24"/>
        </w:rPr>
        <w:t xml:space="preserve"> СОШ»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6CBA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1.1. Центр образования естественно-научной и технологической направленностей "Точка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роста" на базе МБОУ «</w:t>
      </w:r>
      <w:r>
        <w:rPr>
          <w:rFonts w:ascii="Times New Roman" w:hAnsi="Times New Roman"/>
          <w:sz w:val="24"/>
          <w:szCs w:val="24"/>
        </w:rPr>
        <w:t>Большечурашевская</w:t>
      </w:r>
      <w:r w:rsidRPr="00E76CBA">
        <w:rPr>
          <w:rFonts w:ascii="Times New Roman" w:hAnsi="Times New Roman"/>
          <w:sz w:val="24"/>
          <w:szCs w:val="24"/>
        </w:rPr>
        <w:t xml:space="preserve"> СОШ» (далее - Центр) создан с целью развития 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CBA">
        <w:rPr>
          <w:rFonts w:ascii="Times New Roman" w:hAnsi="Times New Roman"/>
          <w:sz w:val="24"/>
          <w:szCs w:val="24"/>
        </w:rPr>
        <w:t>обучающихся естественно-научной, математической, информационной грамотности,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CBA">
        <w:rPr>
          <w:rFonts w:ascii="Times New Roman" w:hAnsi="Times New Roman"/>
          <w:sz w:val="24"/>
          <w:szCs w:val="24"/>
        </w:rPr>
        <w:t>формирования критического и креативного мышления, совершенствования навыков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CBA">
        <w:rPr>
          <w:rFonts w:ascii="Times New Roman" w:hAnsi="Times New Roman"/>
          <w:sz w:val="24"/>
          <w:szCs w:val="24"/>
        </w:rPr>
        <w:t>естественно-научной и технологической направленностей.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1.2. Центр не является юридическим лицом и действует для достижения уставных целей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МБОУ «</w:t>
      </w:r>
      <w:r>
        <w:rPr>
          <w:rFonts w:ascii="Times New Roman" w:hAnsi="Times New Roman"/>
          <w:sz w:val="24"/>
          <w:szCs w:val="24"/>
        </w:rPr>
        <w:t>Большечурашевск</w:t>
      </w:r>
      <w:r w:rsidRPr="00E76CBA">
        <w:rPr>
          <w:rFonts w:ascii="Times New Roman" w:hAnsi="Times New Roman"/>
          <w:sz w:val="24"/>
          <w:szCs w:val="24"/>
        </w:rPr>
        <w:t>ая СОШ (далее - Учреждение), а также в целях выполнения задач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CBA">
        <w:rPr>
          <w:rFonts w:ascii="Times New Roman" w:hAnsi="Times New Roman"/>
          <w:sz w:val="24"/>
          <w:szCs w:val="24"/>
        </w:rPr>
        <w:t>достижения показателей и результатов национального проекта "Образование".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1.3. В своей деятельности Центр руководствуется Федеральным законом Российской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Федерации от 29.12.2012 N 273-ФЗ "Об образовании в Российской Федерации", другими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нормативными документами Министерства просвещения Российской Федерации, иными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нормативными правовыми актами Российской Федерации, программой развития МБОУ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Большечурашевская</w:t>
      </w:r>
      <w:r w:rsidRPr="00E76CBA">
        <w:rPr>
          <w:rFonts w:ascii="Times New Roman" w:hAnsi="Times New Roman"/>
          <w:sz w:val="24"/>
          <w:szCs w:val="24"/>
        </w:rPr>
        <w:t xml:space="preserve"> СОШ», планами работы, утвержденными учредителем и настоящим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Положением.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1.4. Центр в своей деятельности подчиняется руководителю Учреждения (директору).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6CBA">
        <w:rPr>
          <w:rFonts w:ascii="Times New Roman" w:hAnsi="Times New Roman"/>
          <w:b/>
          <w:sz w:val="24"/>
          <w:szCs w:val="24"/>
        </w:rPr>
        <w:t>2. Цели, задачи, функции деятельности Центра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2.1. Основной целью деятельности Центра является совершенствование условий для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повышения качества образования, расширения возможностей обучающихся в освоении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учебных предметов естественно-научной и технологической направленностей, программ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дополнительного образования естественно-научной и технической направленностей, а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также для практической отработки учебного материала по учебным предметам "Физика",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"Химия", "Биология".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2.2. Задачами Центра являются: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2.2.1. реализация основных общеобразовательных программ по учебным предметам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естественно-научной и технологической направленностей, в том числе в рамках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внеурочной деятельности обучающихся;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2.2.2. разработка и реализация разноуровневых дополнительных общеобразовательных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программ естественно-научной и технической направленностей, а также иных программ, в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том числе в каникулярный период;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2.2.3. вовлечение обучающихся и педагогических работников в проектную деятельность;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2.2.4. организация внеучебной деятельности в каникулярный период, разработка и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реализация соответствующих образовательных программ, в том числе для лагерей,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организованных образовательными организациями в каникулярный период;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2.2.5. повышение профессионального мастерства педагогических работников Центра,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реализующих основные и дополнительные общеобразовательные программы.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2.3. Центр для достижения цели и выполнения задач вправе взаимодействовать с: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- различными образовательными организациями в форме сетевого взаимодействия;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- с иными образовательными организациями, на базе которых созданы центры "Точка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роста";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- с федеральным оператором, осуществляющим функции по информационному,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методическому и организационно-техническому сопровождению мероприятий по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созданию и функционированию центров "Точка роста", в том числе по вопросам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повышения квалификации педагогических работников;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- обучающимися и родителями (законными представителями) обучающихся, в том числе с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применением дистанционных образовательных технологий.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6CBA">
        <w:rPr>
          <w:rFonts w:ascii="Times New Roman" w:hAnsi="Times New Roman"/>
          <w:b/>
          <w:sz w:val="24"/>
          <w:szCs w:val="24"/>
        </w:rPr>
        <w:t>3. Порядок управления Центром Точка роста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3.1. Руководитель Учреждения издает локальный нормативный акт о назначении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руководителя Центра (куратора, ответственного за функционирование и развитие),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CBA">
        <w:rPr>
          <w:rFonts w:ascii="Times New Roman" w:hAnsi="Times New Roman"/>
          <w:sz w:val="24"/>
          <w:szCs w:val="24"/>
        </w:rPr>
        <w:t>о создании Центра и утверждении Положение о деятельности Центра.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3.2. Руководителем Центра может быть назначен сотрудник Учреждения из числа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руководящих и педагогических работников.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3.3. Руководитель Центра обязан: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3.3.1. осуществлять оперативное руководство Центром;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3.3.2. представлять интересы Центра по доверенности в муниципальных, государственных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органах региона, организациях для реализации целей и задач Центра;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3.3.3. отчитываться перед Руководителем Учреждения о результатах работы Центра;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3.3.4. выполнять иные обязанности, предусмотренные законодательством, уставом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Учреждения, должностной инструкцией и настоящим Положением.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3.4. Руководитель Центра вправе: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3.4.1. осуществлять расстановку кадров Центра, прием на работу которых осуществляется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приказом руководителя Учреждения;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3.4.2. по согласованию с руководителем Учреждения организовывать учебно-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воспитательный процесс в Центре в соответствии с целями и задачами Центра и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осуществлять контроль за его реализацией;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3.4.3. осуществлять подготовку обучающихся к участию в конкурсах, олимпиадах,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конференциях и иных мероприятиях по профилю направлений деятельности Центра;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3.4.4. по согласованию с руководителем Учреждения осуществлять организацию и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проведение мероприятий по профилю направлений деятельности Центра;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3.4.5. осуществлять иные права, относящиеся к деятельности Центра и не противоречащие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целям и видам деятельности образовательной организации, а также законодательству</w:t>
      </w:r>
    </w:p>
    <w:p w:rsidR="00B54C4E" w:rsidRPr="00E76CBA" w:rsidRDefault="00B54C4E" w:rsidP="00F8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BA">
        <w:rPr>
          <w:rFonts w:ascii="Times New Roman" w:hAnsi="Times New Roman"/>
          <w:sz w:val="24"/>
          <w:szCs w:val="24"/>
        </w:rPr>
        <w:t>Российской Федерации.</w:t>
      </w:r>
    </w:p>
    <w:p w:rsidR="00B54C4E" w:rsidRPr="00E76CBA" w:rsidRDefault="00B54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54C4E" w:rsidRPr="00E76CBA" w:rsidSect="006C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5F2"/>
    <w:rsid w:val="000B15F2"/>
    <w:rsid w:val="002E5E51"/>
    <w:rsid w:val="003A533C"/>
    <w:rsid w:val="004A3456"/>
    <w:rsid w:val="006C55D3"/>
    <w:rsid w:val="008B0642"/>
    <w:rsid w:val="008F231C"/>
    <w:rsid w:val="00AC59FA"/>
    <w:rsid w:val="00AD5FCD"/>
    <w:rsid w:val="00B54C4E"/>
    <w:rsid w:val="00C658FA"/>
    <w:rsid w:val="00E76CBA"/>
    <w:rsid w:val="00F8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D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743</Words>
  <Characters>4239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Юрий Игоревич</dc:creator>
  <cp:keywords/>
  <dc:description/>
  <cp:lastModifiedBy>13</cp:lastModifiedBy>
  <cp:revision>2</cp:revision>
  <dcterms:created xsi:type="dcterms:W3CDTF">2021-08-12T07:51:00Z</dcterms:created>
  <dcterms:modified xsi:type="dcterms:W3CDTF">2021-08-12T07:51:00Z</dcterms:modified>
</cp:coreProperties>
</file>