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33" w:rsidRPr="00A23E33" w:rsidRDefault="00A23E33" w:rsidP="00A23E33">
      <w:pPr>
        <w:shd w:val="clear" w:color="auto" w:fill="FFFFFF"/>
        <w:spacing w:after="0" w:line="240" w:lineRule="auto"/>
        <w:rPr>
          <w:rFonts w:ascii="Arial" w:eastAsia="Times New Roman" w:hAnsi="Arial" w:cs="Arial"/>
          <w:color w:val="333333"/>
          <w:sz w:val="17"/>
          <w:szCs w:val="17"/>
          <w:lang w:eastAsia="ru-RU"/>
        </w:rPr>
      </w:pPr>
      <w:r w:rsidRPr="00A23E33">
        <w:rPr>
          <w:rFonts w:ascii="Arial" w:eastAsia="Times New Roman" w:hAnsi="Arial" w:cs="Arial"/>
          <w:color w:val="333333"/>
          <w:sz w:val="17"/>
          <w:szCs w:val="17"/>
          <w:lang w:eastAsia="ru-RU"/>
        </w:rPr>
        <w:t> </w:t>
      </w:r>
    </w:p>
    <w:p w:rsidR="00A23E33" w:rsidRPr="00A23E33" w:rsidRDefault="00A23E33" w:rsidP="00A23E33">
      <w:pPr>
        <w:spacing w:after="0" w:line="240" w:lineRule="auto"/>
        <w:rPr>
          <w:rFonts w:ascii="Times New Roman" w:eastAsia="Times New Roman" w:hAnsi="Times New Roman" w:cs="Times New Roman"/>
          <w:sz w:val="24"/>
          <w:szCs w:val="24"/>
          <w:lang w:eastAsia="ru-RU"/>
        </w:rPr>
      </w:pPr>
      <w:hyperlink r:id="rId4" w:tgtFrame="_blank" w:history="1">
        <w:r w:rsidRPr="00A23E33">
          <w:rPr>
            <w:rFonts w:ascii="Arial" w:eastAsia="Times New Roman" w:hAnsi="Arial" w:cs="Arial"/>
            <w:b/>
            <w:bCs/>
            <w:color w:val="333333"/>
            <w:sz w:val="17"/>
            <w:lang w:eastAsia="ru-RU"/>
          </w:rPr>
          <w:t>"Уголовный кодекс Российской Федерации" от 13.06.1996 N 63-ФЗ (ред. от 19.12.2016)</w:t>
        </w:r>
      </w:hyperlink>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0" w:name="dst96990fe378b16d84d51bb92b26589fce5a4"/>
      <w:bookmarkEnd w:id="0"/>
      <w:r w:rsidRPr="00A23E33">
        <w:rPr>
          <w:rFonts w:ascii="Arial" w:eastAsia="Times New Roman" w:hAnsi="Arial" w:cs="Arial"/>
          <w:color w:val="000000"/>
          <w:sz w:val="17"/>
          <w:szCs w:val="17"/>
          <w:lang w:eastAsia="ru-RU"/>
        </w:rPr>
        <w:t>УК РФ, Статья 272. Неправомерный доступ к компьютерной информации</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r w:rsidRPr="00A23E33">
        <w:rPr>
          <w:rFonts w:ascii="Arial" w:eastAsia="Times New Roman" w:hAnsi="Arial" w:cs="Arial"/>
          <w:color w:val="000000"/>
          <w:sz w:val="17"/>
          <w:szCs w:val="17"/>
          <w:lang w:eastAsia="ru-RU"/>
        </w:rPr>
        <w:t> </w:t>
      </w:r>
    </w:p>
    <w:p w:rsidR="00A23E33" w:rsidRPr="00A23E33" w:rsidRDefault="00A23E33" w:rsidP="00A23E33">
      <w:pPr>
        <w:shd w:val="clear" w:color="auto" w:fill="FFFFFF"/>
        <w:spacing w:after="0" w:line="177" w:lineRule="atLeast"/>
        <w:jc w:val="both"/>
        <w:rPr>
          <w:rFonts w:ascii="Arial" w:eastAsia="Times New Roman" w:hAnsi="Arial" w:cs="Arial"/>
          <w:color w:val="000000"/>
          <w:sz w:val="17"/>
          <w:szCs w:val="17"/>
          <w:lang w:eastAsia="ru-RU"/>
        </w:rPr>
      </w:pPr>
      <w:r w:rsidRPr="00A23E33">
        <w:rPr>
          <w:rFonts w:ascii="Arial" w:eastAsia="Times New Roman" w:hAnsi="Arial" w:cs="Arial"/>
          <w:color w:val="000000"/>
          <w:sz w:val="17"/>
          <w:szCs w:val="17"/>
          <w:lang w:eastAsia="ru-RU"/>
        </w:rPr>
        <w:t>(в ред. Федерального </w:t>
      </w:r>
      <w:hyperlink r:id="rId5" w:anchor="dst100733" w:tgtFrame="_blank" w:history="1">
        <w:r w:rsidRPr="00A23E33">
          <w:rPr>
            <w:rFonts w:ascii="Arial" w:eastAsia="Times New Roman" w:hAnsi="Arial" w:cs="Arial"/>
            <w:color w:val="666699"/>
            <w:sz w:val="17"/>
            <w:lang w:eastAsia="ru-RU"/>
          </w:rPr>
          <w:t>закона</w:t>
        </w:r>
      </w:hyperlink>
      <w:r w:rsidRPr="00A23E33">
        <w:rPr>
          <w:rFonts w:ascii="Arial" w:eastAsia="Times New Roman" w:hAnsi="Arial" w:cs="Arial"/>
          <w:color w:val="000000"/>
          <w:sz w:val="17"/>
          <w:szCs w:val="17"/>
          <w:lang w:eastAsia="ru-RU"/>
        </w:rPr>
        <w:t> от 07.12.2011 N 420-ФЗ)</w:t>
      </w:r>
    </w:p>
    <w:p w:rsidR="00A23E33" w:rsidRPr="00A23E33" w:rsidRDefault="00A23E33" w:rsidP="00A23E33">
      <w:pPr>
        <w:shd w:val="clear" w:color="auto" w:fill="FFFFFF"/>
        <w:spacing w:after="0" w:line="177" w:lineRule="atLeast"/>
        <w:jc w:val="both"/>
        <w:rPr>
          <w:rFonts w:ascii="Arial" w:eastAsia="Times New Roman" w:hAnsi="Arial" w:cs="Arial"/>
          <w:color w:val="333333"/>
          <w:sz w:val="17"/>
          <w:szCs w:val="17"/>
          <w:lang w:eastAsia="ru-RU"/>
        </w:rPr>
      </w:pPr>
      <w:r w:rsidRPr="00A23E33">
        <w:rPr>
          <w:rFonts w:ascii="Arial" w:eastAsia="Times New Roman" w:hAnsi="Arial" w:cs="Arial"/>
          <w:color w:val="333333"/>
          <w:sz w:val="17"/>
          <w:szCs w:val="17"/>
          <w:lang w:eastAsia="ru-RU"/>
        </w:rPr>
        <w:t>(</w:t>
      </w:r>
      <w:proofErr w:type="gramStart"/>
      <w:r w:rsidRPr="00A23E33">
        <w:rPr>
          <w:rFonts w:ascii="Arial" w:eastAsia="Times New Roman" w:hAnsi="Arial" w:cs="Arial"/>
          <w:color w:val="333333"/>
          <w:sz w:val="17"/>
          <w:szCs w:val="17"/>
          <w:lang w:eastAsia="ru-RU"/>
        </w:rPr>
        <w:t>см</w:t>
      </w:r>
      <w:proofErr w:type="gramEnd"/>
      <w:r w:rsidRPr="00A23E33">
        <w:rPr>
          <w:rFonts w:ascii="Arial" w:eastAsia="Times New Roman" w:hAnsi="Arial" w:cs="Arial"/>
          <w:color w:val="333333"/>
          <w:sz w:val="17"/>
          <w:szCs w:val="17"/>
          <w:lang w:eastAsia="ru-RU"/>
        </w:rPr>
        <w:t>. текст в предыдущей редакции)</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r w:rsidRPr="00A23E33">
        <w:rPr>
          <w:rFonts w:ascii="Arial" w:eastAsia="Times New Roman" w:hAnsi="Arial" w:cs="Arial"/>
          <w:color w:val="000000"/>
          <w:sz w:val="17"/>
          <w:szCs w:val="17"/>
          <w:lang w:eastAsia="ru-RU"/>
        </w:rPr>
        <w:t> </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1" w:name="dst970f0b58b1b25b3276f2e5b23c9d3420edc"/>
      <w:bookmarkEnd w:id="1"/>
      <w:r w:rsidRPr="00A23E33">
        <w:rPr>
          <w:rFonts w:ascii="Arial" w:eastAsia="Times New Roman" w:hAnsi="Arial" w:cs="Arial"/>
          <w:color w:val="000000"/>
          <w:sz w:val="17"/>
          <w:szCs w:val="17"/>
          <w:lang w:eastAsia="ru-RU"/>
        </w:rPr>
        <w:t>1. </w:t>
      </w:r>
      <w:hyperlink r:id="rId6" w:anchor="dst100022" w:tgtFrame="_blank" w:history="1">
        <w:r w:rsidRPr="00A23E33">
          <w:rPr>
            <w:rFonts w:ascii="Arial" w:eastAsia="Times New Roman" w:hAnsi="Arial" w:cs="Arial"/>
            <w:color w:val="666699"/>
            <w:sz w:val="17"/>
            <w:lang w:eastAsia="ru-RU"/>
          </w:rPr>
          <w:t>Неправомерный доступ</w:t>
        </w:r>
      </w:hyperlink>
      <w:r w:rsidRPr="00A23E33">
        <w:rPr>
          <w:rFonts w:ascii="Arial" w:eastAsia="Times New Roman" w:hAnsi="Arial" w:cs="Arial"/>
          <w:color w:val="000000"/>
          <w:sz w:val="17"/>
          <w:szCs w:val="17"/>
          <w:lang w:eastAsia="ru-RU"/>
        </w:rPr>
        <w:t> к охраняемой законом компьютерной информации, если это деяние повлекло </w:t>
      </w:r>
      <w:hyperlink r:id="rId7" w:anchor="dst100025" w:tgtFrame="_blank" w:history="1">
        <w:r w:rsidRPr="00A23E33">
          <w:rPr>
            <w:rFonts w:ascii="Arial" w:eastAsia="Times New Roman" w:hAnsi="Arial" w:cs="Arial"/>
            <w:color w:val="666699"/>
            <w:sz w:val="17"/>
            <w:lang w:eastAsia="ru-RU"/>
          </w:rPr>
          <w:t>уничтожение</w:t>
        </w:r>
      </w:hyperlink>
      <w:r w:rsidRPr="00A23E33">
        <w:rPr>
          <w:rFonts w:ascii="Arial" w:eastAsia="Times New Roman" w:hAnsi="Arial" w:cs="Arial"/>
          <w:color w:val="000000"/>
          <w:sz w:val="17"/>
          <w:szCs w:val="17"/>
          <w:lang w:eastAsia="ru-RU"/>
        </w:rPr>
        <w:t>, </w:t>
      </w:r>
      <w:hyperlink r:id="rId8" w:anchor="dst100026" w:tgtFrame="_blank" w:history="1">
        <w:r w:rsidRPr="00A23E33">
          <w:rPr>
            <w:rFonts w:ascii="Arial" w:eastAsia="Times New Roman" w:hAnsi="Arial" w:cs="Arial"/>
            <w:color w:val="666699"/>
            <w:sz w:val="17"/>
            <w:lang w:eastAsia="ru-RU"/>
          </w:rPr>
          <w:t>блокирование</w:t>
        </w:r>
      </w:hyperlink>
      <w:r w:rsidRPr="00A23E33">
        <w:rPr>
          <w:rFonts w:ascii="Arial" w:eastAsia="Times New Roman" w:hAnsi="Arial" w:cs="Arial"/>
          <w:color w:val="000000"/>
          <w:sz w:val="17"/>
          <w:szCs w:val="17"/>
          <w:lang w:eastAsia="ru-RU"/>
        </w:rPr>
        <w:t>,</w:t>
      </w:r>
      <w:hyperlink r:id="rId9" w:anchor="dst100027" w:tgtFrame="_blank" w:history="1">
        <w:r w:rsidRPr="00A23E33">
          <w:rPr>
            <w:rFonts w:ascii="Arial" w:eastAsia="Times New Roman" w:hAnsi="Arial" w:cs="Arial"/>
            <w:color w:val="666699"/>
            <w:sz w:val="17"/>
            <w:lang w:eastAsia="ru-RU"/>
          </w:rPr>
          <w:t>модификацию</w:t>
        </w:r>
      </w:hyperlink>
      <w:r w:rsidRPr="00A23E33">
        <w:rPr>
          <w:rFonts w:ascii="Arial" w:eastAsia="Times New Roman" w:hAnsi="Arial" w:cs="Arial"/>
          <w:color w:val="000000"/>
          <w:sz w:val="17"/>
          <w:szCs w:val="17"/>
          <w:lang w:eastAsia="ru-RU"/>
        </w:rPr>
        <w:t> либо </w:t>
      </w:r>
      <w:hyperlink r:id="rId10" w:anchor="dst100028" w:tgtFrame="_blank" w:history="1">
        <w:r w:rsidRPr="00A23E33">
          <w:rPr>
            <w:rFonts w:ascii="Arial" w:eastAsia="Times New Roman" w:hAnsi="Arial" w:cs="Arial"/>
            <w:color w:val="666699"/>
            <w:sz w:val="17"/>
            <w:lang w:eastAsia="ru-RU"/>
          </w:rPr>
          <w:t>копирование</w:t>
        </w:r>
      </w:hyperlink>
      <w:r w:rsidRPr="00A23E33">
        <w:rPr>
          <w:rFonts w:ascii="Arial" w:eastAsia="Times New Roman" w:hAnsi="Arial" w:cs="Arial"/>
          <w:color w:val="000000"/>
          <w:sz w:val="17"/>
          <w:szCs w:val="17"/>
          <w:lang w:eastAsia="ru-RU"/>
        </w:rPr>
        <w:t> компьютерной информации, -</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2" w:name="dst971f1dd1b0cd1f7fc9d0ad637ba491b6dc0"/>
      <w:bookmarkEnd w:id="2"/>
      <w:proofErr w:type="gramStart"/>
      <w:r w:rsidRPr="00A23E33">
        <w:rPr>
          <w:rFonts w:ascii="Arial" w:eastAsia="Times New Roman" w:hAnsi="Arial" w:cs="Arial"/>
          <w:color w:val="000000"/>
          <w:sz w:val="17"/>
          <w:szCs w:val="1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3" w:name="dst97231aac104bd853fe0a273ad292f009681"/>
      <w:bookmarkEnd w:id="3"/>
      <w:r w:rsidRPr="00A23E33">
        <w:rPr>
          <w:rFonts w:ascii="Arial" w:eastAsia="Times New Roman" w:hAnsi="Arial" w:cs="Arial"/>
          <w:color w:val="000000"/>
          <w:sz w:val="17"/>
          <w:szCs w:val="17"/>
          <w:lang w:eastAsia="ru-RU"/>
        </w:rPr>
        <w:t>2. То же деяние, причинившее крупный ущерб или совершенное из корыстной заинтересованности, -</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4" w:name="dst163514729a56e11da0170064942e43840235"/>
      <w:bookmarkEnd w:id="4"/>
      <w:proofErr w:type="gramStart"/>
      <w:r w:rsidRPr="00A23E33">
        <w:rPr>
          <w:rFonts w:ascii="Arial" w:eastAsia="Times New Roman" w:hAnsi="Arial" w:cs="Arial"/>
          <w:color w:val="000000"/>
          <w:sz w:val="17"/>
          <w:szCs w:val="1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w:t>
      </w:r>
      <w:proofErr w:type="gramEnd"/>
      <w:r w:rsidRPr="00A23E33">
        <w:rPr>
          <w:rFonts w:ascii="Arial" w:eastAsia="Times New Roman" w:hAnsi="Arial" w:cs="Arial"/>
          <w:color w:val="000000"/>
          <w:sz w:val="17"/>
          <w:szCs w:val="17"/>
          <w:lang w:eastAsia="ru-RU"/>
        </w:rPr>
        <w:t xml:space="preserve"> </w:t>
      </w:r>
      <w:proofErr w:type="gramStart"/>
      <w:r w:rsidRPr="00A23E33">
        <w:rPr>
          <w:rFonts w:ascii="Arial" w:eastAsia="Times New Roman" w:hAnsi="Arial" w:cs="Arial"/>
          <w:color w:val="000000"/>
          <w:sz w:val="17"/>
          <w:szCs w:val="17"/>
          <w:lang w:eastAsia="ru-RU"/>
        </w:rPr>
        <w:t>же</w:t>
      </w:r>
      <w:proofErr w:type="gramEnd"/>
      <w:r w:rsidRPr="00A23E33">
        <w:rPr>
          <w:rFonts w:ascii="Arial" w:eastAsia="Times New Roman" w:hAnsi="Arial" w:cs="Arial"/>
          <w:color w:val="000000"/>
          <w:sz w:val="17"/>
          <w:szCs w:val="17"/>
          <w:lang w:eastAsia="ru-RU"/>
        </w:rPr>
        <w:t xml:space="preserve"> срок.</w:t>
      </w:r>
    </w:p>
    <w:p w:rsidR="00A23E33" w:rsidRPr="00A23E33" w:rsidRDefault="00A23E33" w:rsidP="00A23E33">
      <w:pPr>
        <w:shd w:val="clear" w:color="auto" w:fill="FFFFFF"/>
        <w:spacing w:after="0" w:line="177" w:lineRule="atLeast"/>
        <w:jc w:val="both"/>
        <w:rPr>
          <w:rFonts w:ascii="Arial" w:eastAsia="Times New Roman" w:hAnsi="Arial" w:cs="Arial"/>
          <w:color w:val="000000"/>
          <w:sz w:val="17"/>
          <w:szCs w:val="17"/>
          <w:lang w:eastAsia="ru-RU"/>
        </w:rPr>
      </w:pPr>
      <w:r w:rsidRPr="00A23E33">
        <w:rPr>
          <w:rFonts w:ascii="Arial" w:eastAsia="Times New Roman" w:hAnsi="Arial" w:cs="Arial"/>
          <w:color w:val="000000"/>
          <w:sz w:val="17"/>
          <w:szCs w:val="17"/>
          <w:lang w:eastAsia="ru-RU"/>
        </w:rPr>
        <w:t>(в ред. Федерального </w:t>
      </w:r>
      <w:hyperlink r:id="rId11" w:anchor="dst100008" w:tgtFrame="_blank" w:history="1">
        <w:r w:rsidRPr="00A23E33">
          <w:rPr>
            <w:rFonts w:ascii="Arial" w:eastAsia="Times New Roman" w:hAnsi="Arial" w:cs="Arial"/>
            <w:color w:val="666699"/>
            <w:sz w:val="17"/>
            <w:lang w:eastAsia="ru-RU"/>
          </w:rPr>
          <w:t>закона</w:t>
        </w:r>
      </w:hyperlink>
      <w:r w:rsidRPr="00A23E33">
        <w:rPr>
          <w:rFonts w:ascii="Arial" w:eastAsia="Times New Roman" w:hAnsi="Arial" w:cs="Arial"/>
          <w:color w:val="000000"/>
          <w:sz w:val="17"/>
          <w:szCs w:val="17"/>
          <w:lang w:eastAsia="ru-RU"/>
        </w:rPr>
        <w:t> от 28.06.2014 N 195-ФЗ)</w:t>
      </w:r>
    </w:p>
    <w:p w:rsidR="00A23E33" w:rsidRPr="00A23E33" w:rsidRDefault="00A23E33" w:rsidP="00A23E33">
      <w:pPr>
        <w:shd w:val="clear" w:color="auto" w:fill="FFFFFF"/>
        <w:spacing w:after="0" w:line="177" w:lineRule="atLeast"/>
        <w:jc w:val="both"/>
        <w:rPr>
          <w:rFonts w:ascii="Arial" w:eastAsia="Times New Roman" w:hAnsi="Arial" w:cs="Arial"/>
          <w:color w:val="333333"/>
          <w:sz w:val="17"/>
          <w:szCs w:val="17"/>
          <w:lang w:eastAsia="ru-RU"/>
        </w:rPr>
      </w:pPr>
      <w:r w:rsidRPr="00A23E33">
        <w:rPr>
          <w:rFonts w:ascii="Arial" w:eastAsia="Times New Roman" w:hAnsi="Arial" w:cs="Arial"/>
          <w:color w:val="333333"/>
          <w:sz w:val="17"/>
          <w:szCs w:val="17"/>
          <w:lang w:eastAsia="ru-RU"/>
        </w:rPr>
        <w:t>(</w:t>
      </w:r>
      <w:proofErr w:type="gramStart"/>
      <w:r w:rsidRPr="00A23E33">
        <w:rPr>
          <w:rFonts w:ascii="Arial" w:eastAsia="Times New Roman" w:hAnsi="Arial" w:cs="Arial"/>
          <w:color w:val="333333"/>
          <w:sz w:val="17"/>
          <w:szCs w:val="17"/>
          <w:lang w:eastAsia="ru-RU"/>
        </w:rPr>
        <w:t>см</w:t>
      </w:r>
      <w:proofErr w:type="gramEnd"/>
      <w:r w:rsidRPr="00A23E33">
        <w:rPr>
          <w:rFonts w:ascii="Arial" w:eastAsia="Times New Roman" w:hAnsi="Arial" w:cs="Arial"/>
          <w:color w:val="333333"/>
          <w:sz w:val="17"/>
          <w:szCs w:val="17"/>
          <w:lang w:eastAsia="ru-RU"/>
        </w:rPr>
        <w:t>. текст в предыдущей редакции)</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5" w:name="dst97485d86633d5494337a858055b3adea4d1"/>
      <w:bookmarkEnd w:id="5"/>
      <w:r w:rsidRPr="00A23E33">
        <w:rPr>
          <w:rFonts w:ascii="Arial" w:eastAsia="Times New Roman" w:hAnsi="Arial" w:cs="Arial"/>
          <w:color w:val="000000"/>
          <w:sz w:val="17"/>
          <w:szCs w:val="17"/>
          <w:lang w:eastAsia="ru-RU"/>
        </w:rPr>
        <w:t>3. Деяния, предусмотренные </w:t>
      </w:r>
      <w:hyperlink r:id="rId12" w:anchor="dst970" w:tgtFrame="_blank" w:history="1">
        <w:r w:rsidRPr="00A23E33">
          <w:rPr>
            <w:rFonts w:ascii="Arial" w:eastAsia="Times New Roman" w:hAnsi="Arial" w:cs="Arial"/>
            <w:color w:val="666699"/>
            <w:sz w:val="17"/>
            <w:lang w:eastAsia="ru-RU"/>
          </w:rPr>
          <w:t>частями первой</w:t>
        </w:r>
      </w:hyperlink>
      <w:r w:rsidRPr="00A23E33">
        <w:rPr>
          <w:rFonts w:ascii="Arial" w:eastAsia="Times New Roman" w:hAnsi="Arial" w:cs="Arial"/>
          <w:color w:val="000000"/>
          <w:sz w:val="17"/>
          <w:szCs w:val="17"/>
          <w:lang w:eastAsia="ru-RU"/>
        </w:rPr>
        <w:t> или </w:t>
      </w:r>
      <w:hyperlink r:id="rId13" w:anchor="dst972" w:tgtFrame="_blank" w:history="1">
        <w:r w:rsidRPr="00A23E33">
          <w:rPr>
            <w:rFonts w:ascii="Arial" w:eastAsia="Times New Roman" w:hAnsi="Arial" w:cs="Arial"/>
            <w:color w:val="666699"/>
            <w:sz w:val="17"/>
            <w:lang w:eastAsia="ru-RU"/>
          </w:rPr>
          <w:t>второй</w:t>
        </w:r>
      </w:hyperlink>
      <w:r w:rsidRPr="00A23E33">
        <w:rPr>
          <w:rFonts w:ascii="Arial" w:eastAsia="Times New Roman" w:hAnsi="Arial" w:cs="Arial"/>
          <w:color w:val="000000"/>
          <w:sz w:val="17"/>
          <w:szCs w:val="17"/>
          <w:lang w:eastAsia="ru-RU"/>
        </w:rPr>
        <w:t> настоящей статьи, совершенные группой лиц по предварительному сговору или организованной группой либо лицом с использованием своего </w:t>
      </w:r>
      <w:hyperlink r:id="rId14" w:anchor="dst100033" w:tgtFrame="_blank" w:history="1">
        <w:r w:rsidRPr="00A23E33">
          <w:rPr>
            <w:rFonts w:ascii="Arial" w:eastAsia="Times New Roman" w:hAnsi="Arial" w:cs="Arial"/>
            <w:color w:val="666699"/>
            <w:sz w:val="17"/>
            <w:lang w:eastAsia="ru-RU"/>
          </w:rPr>
          <w:t>служебного положения</w:t>
        </w:r>
      </w:hyperlink>
      <w:r w:rsidRPr="00A23E33">
        <w:rPr>
          <w:rFonts w:ascii="Arial" w:eastAsia="Times New Roman" w:hAnsi="Arial" w:cs="Arial"/>
          <w:color w:val="000000"/>
          <w:sz w:val="17"/>
          <w:szCs w:val="17"/>
          <w:lang w:eastAsia="ru-RU"/>
        </w:rPr>
        <w:t>, -</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6" w:name="dst97597eef471c541f0ef0a6c1a7f51995410"/>
      <w:bookmarkEnd w:id="6"/>
      <w:proofErr w:type="gramStart"/>
      <w:r w:rsidRPr="00A23E33">
        <w:rPr>
          <w:rFonts w:ascii="Arial" w:eastAsia="Times New Roman" w:hAnsi="Arial" w:cs="Arial"/>
          <w:color w:val="000000"/>
          <w:sz w:val="17"/>
          <w:szCs w:val="17"/>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roofErr w:type="gramEnd"/>
      <w:r w:rsidRPr="00A23E33">
        <w:rPr>
          <w:rFonts w:ascii="Arial" w:eastAsia="Times New Roman" w:hAnsi="Arial" w:cs="Arial"/>
          <w:color w:val="000000"/>
          <w:sz w:val="17"/>
          <w:szCs w:val="17"/>
          <w:lang w:eastAsia="ru-RU"/>
        </w:rPr>
        <w:t>.</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7" w:name="dst9765f964fb6eb61f1b6d465f7292a5243d0"/>
      <w:bookmarkEnd w:id="7"/>
      <w:r w:rsidRPr="00A23E33">
        <w:rPr>
          <w:rFonts w:ascii="Arial" w:eastAsia="Times New Roman" w:hAnsi="Arial" w:cs="Arial"/>
          <w:color w:val="000000"/>
          <w:sz w:val="17"/>
          <w:szCs w:val="17"/>
          <w:lang w:eastAsia="ru-RU"/>
        </w:rPr>
        <w:t>4. Деяния, предусмотренные </w:t>
      </w:r>
      <w:hyperlink r:id="rId15" w:anchor="dst970" w:tgtFrame="_blank" w:history="1">
        <w:r w:rsidRPr="00A23E33">
          <w:rPr>
            <w:rFonts w:ascii="Arial" w:eastAsia="Times New Roman" w:hAnsi="Arial" w:cs="Arial"/>
            <w:color w:val="666699"/>
            <w:sz w:val="17"/>
            <w:lang w:eastAsia="ru-RU"/>
          </w:rPr>
          <w:t>частями первой</w:t>
        </w:r>
      </w:hyperlink>
      <w:r w:rsidRPr="00A23E33">
        <w:rPr>
          <w:rFonts w:ascii="Arial" w:eastAsia="Times New Roman" w:hAnsi="Arial" w:cs="Arial"/>
          <w:color w:val="000000"/>
          <w:sz w:val="17"/>
          <w:szCs w:val="17"/>
          <w:lang w:eastAsia="ru-RU"/>
        </w:rPr>
        <w:t>, </w:t>
      </w:r>
      <w:hyperlink r:id="rId16" w:anchor="dst972" w:tgtFrame="_blank" w:history="1">
        <w:r w:rsidRPr="00A23E33">
          <w:rPr>
            <w:rFonts w:ascii="Arial" w:eastAsia="Times New Roman" w:hAnsi="Arial" w:cs="Arial"/>
            <w:color w:val="666699"/>
            <w:sz w:val="17"/>
            <w:lang w:eastAsia="ru-RU"/>
          </w:rPr>
          <w:t>второй</w:t>
        </w:r>
      </w:hyperlink>
      <w:r w:rsidRPr="00A23E33">
        <w:rPr>
          <w:rFonts w:ascii="Arial" w:eastAsia="Times New Roman" w:hAnsi="Arial" w:cs="Arial"/>
          <w:color w:val="000000"/>
          <w:sz w:val="17"/>
          <w:szCs w:val="17"/>
          <w:lang w:eastAsia="ru-RU"/>
        </w:rPr>
        <w:t> или </w:t>
      </w:r>
      <w:hyperlink r:id="rId17" w:anchor="dst974" w:tgtFrame="_blank" w:history="1">
        <w:r w:rsidRPr="00A23E33">
          <w:rPr>
            <w:rFonts w:ascii="Arial" w:eastAsia="Times New Roman" w:hAnsi="Arial" w:cs="Arial"/>
            <w:color w:val="666699"/>
            <w:sz w:val="17"/>
            <w:lang w:eastAsia="ru-RU"/>
          </w:rPr>
          <w:t>третьей</w:t>
        </w:r>
      </w:hyperlink>
      <w:r w:rsidRPr="00A23E33">
        <w:rPr>
          <w:rFonts w:ascii="Arial" w:eastAsia="Times New Roman" w:hAnsi="Arial" w:cs="Arial"/>
          <w:color w:val="000000"/>
          <w:sz w:val="17"/>
          <w:szCs w:val="17"/>
          <w:lang w:eastAsia="ru-RU"/>
        </w:rPr>
        <w:t> настоящей статьи, если они повлекли тяжкие последствия или создали угрозу их наступления, -</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8" w:name="dst977e21dfddd69fca0caff63fef87db191d1"/>
      <w:bookmarkEnd w:id="8"/>
      <w:r w:rsidRPr="00A23E33">
        <w:rPr>
          <w:rFonts w:ascii="Arial" w:eastAsia="Times New Roman" w:hAnsi="Arial" w:cs="Arial"/>
          <w:color w:val="000000"/>
          <w:sz w:val="17"/>
          <w:szCs w:val="17"/>
          <w:lang w:eastAsia="ru-RU"/>
        </w:rPr>
        <w:t>наказываются лишением свободы на срок до семи лет.</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9" w:name="dst978e95024723ef6498a2f35ea618f24be2e"/>
      <w:bookmarkEnd w:id="9"/>
      <w:r w:rsidRPr="00A23E33">
        <w:rPr>
          <w:rFonts w:ascii="Arial" w:eastAsia="Times New Roman" w:hAnsi="Arial" w:cs="Arial"/>
          <w:color w:val="000000"/>
          <w:sz w:val="17"/>
          <w:szCs w:val="17"/>
          <w:lang w:eastAsia="ru-RU"/>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A23E33" w:rsidRPr="00A23E33" w:rsidRDefault="00A23E33" w:rsidP="00A23E33">
      <w:pPr>
        <w:shd w:val="clear" w:color="auto" w:fill="FFFFFF"/>
        <w:spacing w:after="0" w:line="193" w:lineRule="atLeast"/>
        <w:jc w:val="both"/>
        <w:rPr>
          <w:rFonts w:ascii="Arial" w:eastAsia="Times New Roman" w:hAnsi="Arial" w:cs="Arial"/>
          <w:color w:val="000000"/>
          <w:sz w:val="17"/>
          <w:szCs w:val="17"/>
          <w:lang w:eastAsia="ru-RU"/>
        </w:rPr>
      </w:pPr>
      <w:bookmarkStart w:id="10" w:name="dst979b8ac4fa9d3b6e5b069ada4866de1abb8"/>
      <w:bookmarkEnd w:id="10"/>
      <w:r w:rsidRPr="00A23E33">
        <w:rPr>
          <w:rFonts w:ascii="Arial" w:eastAsia="Times New Roman" w:hAnsi="Arial" w:cs="Arial"/>
          <w:color w:val="000000"/>
          <w:sz w:val="17"/>
          <w:szCs w:val="17"/>
          <w:lang w:eastAsia="ru-RU"/>
        </w:rPr>
        <w:t>2. Крупным ущербом в статьях настоящей главы признается ущерб, сумма которого превышает один миллион рублей.</w:t>
      </w:r>
    </w:p>
    <w:p w:rsidR="00722105" w:rsidRDefault="00722105"/>
    <w:sectPr w:rsidR="00722105" w:rsidSect="00722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3E33"/>
    <w:rsid w:val="00722105"/>
    <w:rsid w:val="00A2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E33"/>
    <w:rPr>
      <w:color w:val="0000FF"/>
      <w:u w:val="single"/>
    </w:rPr>
  </w:style>
  <w:style w:type="character" w:styleId="a4">
    <w:name w:val="Strong"/>
    <w:basedOn w:val="a0"/>
    <w:uiPriority w:val="22"/>
    <w:qFormat/>
    <w:rsid w:val="00A23E33"/>
    <w:rPr>
      <w:b/>
      <w:bCs/>
    </w:rPr>
  </w:style>
</w:styles>
</file>

<file path=word/webSettings.xml><?xml version="1.0" encoding="utf-8"?>
<w:webSettings xmlns:r="http://schemas.openxmlformats.org/officeDocument/2006/relationships" xmlns:w="http://schemas.openxmlformats.org/wordprocessingml/2006/main">
  <w:divs>
    <w:div w:id="681400232">
      <w:bodyDiv w:val="1"/>
      <w:marLeft w:val="0"/>
      <w:marRight w:val="0"/>
      <w:marTop w:val="0"/>
      <w:marBottom w:val="0"/>
      <w:divBdr>
        <w:top w:val="none" w:sz="0" w:space="0" w:color="auto"/>
        <w:left w:val="none" w:sz="0" w:space="0" w:color="auto"/>
        <w:bottom w:val="none" w:sz="0" w:space="0" w:color="auto"/>
        <w:right w:val="none" w:sz="0" w:space="0" w:color="auto"/>
      </w:divBdr>
      <w:divsChild>
        <w:div w:id="1996832188">
          <w:marLeft w:val="0"/>
          <w:marRight w:val="0"/>
          <w:marTop w:val="0"/>
          <w:marBottom w:val="0"/>
          <w:divBdr>
            <w:top w:val="none" w:sz="0" w:space="0" w:color="auto"/>
            <w:left w:val="none" w:sz="0" w:space="0" w:color="auto"/>
            <w:bottom w:val="none" w:sz="0" w:space="0" w:color="auto"/>
            <w:right w:val="none" w:sz="0" w:space="0" w:color="auto"/>
          </w:divBdr>
        </w:div>
        <w:div w:id="304622636">
          <w:marLeft w:val="0"/>
          <w:marRight w:val="0"/>
          <w:marTop w:val="0"/>
          <w:marBottom w:val="0"/>
          <w:divBdr>
            <w:top w:val="none" w:sz="0" w:space="0" w:color="auto"/>
            <w:left w:val="none" w:sz="0" w:space="0" w:color="auto"/>
            <w:bottom w:val="none" w:sz="0" w:space="0" w:color="auto"/>
            <w:right w:val="none" w:sz="0" w:space="0" w:color="auto"/>
          </w:divBdr>
          <w:divsChild>
            <w:div w:id="1682201134">
              <w:marLeft w:val="0"/>
              <w:marRight w:val="0"/>
              <w:marTop w:val="120"/>
              <w:marBottom w:val="0"/>
              <w:divBdr>
                <w:top w:val="none" w:sz="0" w:space="0" w:color="auto"/>
                <w:left w:val="none" w:sz="0" w:space="0" w:color="auto"/>
                <w:bottom w:val="none" w:sz="0" w:space="0" w:color="auto"/>
                <w:right w:val="none" w:sz="0" w:space="0" w:color="auto"/>
              </w:divBdr>
            </w:div>
            <w:div w:id="1148740836">
              <w:marLeft w:val="0"/>
              <w:marRight w:val="0"/>
              <w:marTop w:val="120"/>
              <w:marBottom w:val="0"/>
              <w:divBdr>
                <w:top w:val="none" w:sz="0" w:space="0" w:color="auto"/>
                <w:left w:val="none" w:sz="0" w:space="0" w:color="auto"/>
                <w:bottom w:val="none" w:sz="0" w:space="0" w:color="auto"/>
                <w:right w:val="none" w:sz="0" w:space="0" w:color="auto"/>
              </w:divBdr>
            </w:div>
            <w:div w:id="685441561">
              <w:marLeft w:val="0"/>
              <w:marRight w:val="0"/>
              <w:marTop w:val="0"/>
              <w:marBottom w:val="0"/>
              <w:divBdr>
                <w:top w:val="none" w:sz="0" w:space="0" w:color="auto"/>
                <w:left w:val="none" w:sz="0" w:space="0" w:color="auto"/>
                <w:bottom w:val="none" w:sz="0" w:space="0" w:color="auto"/>
                <w:right w:val="none" w:sz="0" w:space="0" w:color="auto"/>
              </w:divBdr>
            </w:div>
            <w:div w:id="1867405616">
              <w:marLeft w:val="0"/>
              <w:marRight w:val="0"/>
              <w:marTop w:val="0"/>
              <w:marBottom w:val="0"/>
              <w:divBdr>
                <w:top w:val="none" w:sz="0" w:space="0" w:color="auto"/>
                <w:left w:val="none" w:sz="0" w:space="0" w:color="auto"/>
                <w:bottom w:val="none" w:sz="0" w:space="0" w:color="auto"/>
                <w:right w:val="none" w:sz="0" w:space="0" w:color="auto"/>
              </w:divBdr>
            </w:div>
            <w:div w:id="498271273">
              <w:marLeft w:val="0"/>
              <w:marRight w:val="0"/>
              <w:marTop w:val="120"/>
              <w:marBottom w:val="0"/>
              <w:divBdr>
                <w:top w:val="none" w:sz="0" w:space="0" w:color="auto"/>
                <w:left w:val="none" w:sz="0" w:space="0" w:color="auto"/>
                <w:bottom w:val="none" w:sz="0" w:space="0" w:color="auto"/>
                <w:right w:val="none" w:sz="0" w:space="0" w:color="auto"/>
              </w:divBdr>
            </w:div>
            <w:div w:id="704019765">
              <w:marLeft w:val="0"/>
              <w:marRight w:val="0"/>
              <w:marTop w:val="120"/>
              <w:marBottom w:val="0"/>
              <w:divBdr>
                <w:top w:val="none" w:sz="0" w:space="0" w:color="auto"/>
                <w:left w:val="none" w:sz="0" w:space="0" w:color="auto"/>
                <w:bottom w:val="none" w:sz="0" w:space="0" w:color="auto"/>
                <w:right w:val="none" w:sz="0" w:space="0" w:color="auto"/>
              </w:divBdr>
            </w:div>
            <w:div w:id="2017340372">
              <w:marLeft w:val="0"/>
              <w:marRight w:val="0"/>
              <w:marTop w:val="120"/>
              <w:marBottom w:val="0"/>
              <w:divBdr>
                <w:top w:val="none" w:sz="0" w:space="0" w:color="auto"/>
                <w:left w:val="none" w:sz="0" w:space="0" w:color="auto"/>
                <w:bottom w:val="none" w:sz="0" w:space="0" w:color="auto"/>
                <w:right w:val="none" w:sz="0" w:space="0" w:color="auto"/>
              </w:divBdr>
            </w:div>
            <w:div w:id="1863858547">
              <w:marLeft w:val="0"/>
              <w:marRight w:val="0"/>
              <w:marTop w:val="120"/>
              <w:marBottom w:val="0"/>
              <w:divBdr>
                <w:top w:val="none" w:sz="0" w:space="0" w:color="auto"/>
                <w:left w:val="none" w:sz="0" w:space="0" w:color="auto"/>
                <w:bottom w:val="none" w:sz="0" w:space="0" w:color="auto"/>
                <w:right w:val="none" w:sz="0" w:space="0" w:color="auto"/>
              </w:divBdr>
            </w:div>
            <w:div w:id="151871050">
              <w:marLeft w:val="0"/>
              <w:marRight w:val="0"/>
              <w:marTop w:val="120"/>
              <w:marBottom w:val="0"/>
              <w:divBdr>
                <w:top w:val="none" w:sz="0" w:space="0" w:color="auto"/>
                <w:left w:val="none" w:sz="0" w:space="0" w:color="auto"/>
                <w:bottom w:val="none" w:sz="0" w:space="0" w:color="auto"/>
                <w:right w:val="none" w:sz="0" w:space="0" w:color="auto"/>
              </w:divBdr>
            </w:div>
            <w:div w:id="1332024013">
              <w:marLeft w:val="0"/>
              <w:marRight w:val="0"/>
              <w:marTop w:val="0"/>
              <w:marBottom w:val="0"/>
              <w:divBdr>
                <w:top w:val="none" w:sz="0" w:space="0" w:color="auto"/>
                <w:left w:val="none" w:sz="0" w:space="0" w:color="auto"/>
                <w:bottom w:val="none" w:sz="0" w:space="0" w:color="auto"/>
                <w:right w:val="none" w:sz="0" w:space="0" w:color="auto"/>
              </w:divBdr>
            </w:div>
            <w:div w:id="1154831153">
              <w:marLeft w:val="0"/>
              <w:marRight w:val="0"/>
              <w:marTop w:val="0"/>
              <w:marBottom w:val="0"/>
              <w:divBdr>
                <w:top w:val="none" w:sz="0" w:space="0" w:color="auto"/>
                <w:left w:val="none" w:sz="0" w:space="0" w:color="auto"/>
                <w:bottom w:val="none" w:sz="0" w:space="0" w:color="auto"/>
                <w:right w:val="none" w:sz="0" w:space="0" w:color="auto"/>
              </w:divBdr>
            </w:div>
            <w:div w:id="765199676">
              <w:marLeft w:val="0"/>
              <w:marRight w:val="0"/>
              <w:marTop w:val="120"/>
              <w:marBottom w:val="0"/>
              <w:divBdr>
                <w:top w:val="none" w:sz="0" w:space="0" w:color="auto"/>
                <w:left w:val="none" w:sz="0" w:space="0" w:color="auto"/>
                <w:bottom w:val="none" w:sz="0" w:space="0" w:color="auto"/>
                <w:right w:val="none" w:sz="0" w:space="0" w:color="auto"/>
              </w:divBdr>
            </w:div>
            <w:div w:id="1194003928">
              <w:marLeft w:val="0"/>
              <w:marRight w:val="0"/>
              <w:marTop w:val="120"/>
              <w:marBottom w:val="0"/>
              <w:divBdr>
                <w:top w:val="none" w:sz="0" w:space="0" w:color="auto"/>
                <w:left w:val="none" w:sz="0" w:space="0" w:color="auto"/>
                <w:bottom w:val="none" w:sz="0" w:space="0" w:color="auto"/>
                <w:right w:val="none" w:sz="0" w:space="0" w:color="auto"/>
              </w:divBdr>
            </w:div>
            <w:div w:id="887491290">
              <w:marLeft w:val="0"/>
              <w:marRight w:val="0"/>
              <w:marTop w:val="120"/>
              <w:marBottom w:val="0"/>
              <w:divBdr>
                <w:top w:val="none" w:sz="0" w:space="0" w:color="auto"/>
                <w:left w:val="none" w:sz="0" w:space="0" w:color="auto"/>
                <w:bottom w:val="none" w:sz="0" w:space="0" w:color="auto"/>
                <w:right w:val="none" w:sz="0" w:space="0" w:color="auto"/>
              </w:divBdr>
            </w:div>
            <w:div w:id="1633630597">
              <w:marLeft w:val="0"/>
              <w:marRight w:val="0"/>
              <w:marTop w:val="120"/>
              <w:marBottom w:val="0"/>
              <w:divBdr>
                <w:top w:val="none" w:sz="0" w:space="0" w:color="auto"/>
                <w:left w:val="none" w:sz="0" w:space="0" w:color="auto"/>
                <w:bottom w:val="none" w:sz="0" w:space="0" w:color="auto"/>
                <w:right w:val="none" w:sz="0" w:space="0" w:color="auto"/>
              </w:divBdr>
            </w:div>
            <w:div w:id="854465054">
              <w:marLeft w:val="0"/>
              <w:marRight w:val="0"/>
              <w:marTop w:val="120"/>
              <w:marBottom w:val="0"/>
              <w:divBdr>
                <w:top w:val="none" w:sz="0" w:space="0" w:color="auto"/>
                <w:left w:val="none" w:sz="0" w:space="0" w:color="auto"/>
                <w:bottom w:val="none" w:sz="0" w:space="0" w:color="auto"/>
                <w:right w:val="none" w:sz="0" w:space="0" w:color="auto"/>
              </w:divBdr>
            </w:div>
            <w:div w:id="303656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1817/2e91d385fb5ad4a0d4cf31b897557e83e5e64009/" TargetMode="External"/><Relationship Id="rId13" Type="http://schemas.openxmlformats.org/officeDocument/2006/relationships/hyperlink" Target="http://www.consultant.ru/document/cons_doc_LAW_10699/5c337673c261a026c476d578035ce68a0ae86da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1817/2e91d385fb5ad4a0d4cf31b897557e83e5e64009/" TargetMode="External"/><Relationship Id="rId12" Type="http://schemas.openxmlformats.org/officeDocument/2006/relationships/hyperlink" Target="http://www.consultant.ru/document/cons_doc_LAW_10699/5c337673c261a026c476d578035ce68a0ae86da0/" TargetMode="External"/><Relationship Id="rId17" Type="http://schemas.openxmlformats.org/officeDocument/2006/relationships/hyperlink" Target="http://www.consultant.ru/document/cons_doc_LAW_10699/5c337673c261a026c476d578035ce68a0ae86da0/" TargetMode="External"/><Relationship Id="rId2" Type="http://schemas.openxmlformats.org/officeDocument/2006/relationships/settings" Target="settings.xml"/><Relationship Id="rId16" Type="http://schemas.openxmlformats.org/officeDocument/2006/relationships/hyperlink" Target="http://www.consultant.ru/document/cons_doc_LAW_10699/5c337673c261a026c476d578035ce68a0ae86da0/" TargetMode="External"/><Relationship Id="rId1" Type="http://schemas.openxmlformats.org/officeDocument/2006/relationships/styles" Target="styles.xml"/><Relationship Id="rId6" Type="http://schemas.openxmlformats.org/officeDocument/2006/relationships/hyperlink" Target="http://www.consultant.ru/document/cons_doc_LAW_161817/2e91d385fb5ad4a0d4cf31b897557e83e5e64009/" TargetMode="External"/><Relationship Id="rId11" Type="http://schemas.openxmlformats.org/officeDocument/2006/relationships/hyperlink" Target="http://www.consultant.ru/document/cons_doc_LAW_164862/" TargetMode="External"/><Relationship Id="rId5" Type="http://schemas.openxmlformats.org/officeDocument/2006/relationships/hyperlink" Target="http://www.consultant.ru/document/cons_doc_LAW_122864/3d0cac60971a511280cbba229d9b6329c07731f7/" TargetMode="External"/><Relationship Id="rId15" Type="http://schemas.openxmlformats.org/officeDocument/2006/relationships/hyperlink" Target="http://www.consultant.ru/document/cons_doc_LAW_10699/5c337673c261a026c476d578035ce68a0ae86da0/" TargetMode="External"/><Relationship Id="rId10" Type="http://schemas.openxmlformats.org/officeDocument/2006/relationships/hyperlink" Target="http://www.consultant.ru/document/cons_doc_LAW_161817/2e91d385fb5ad4a0d4cf31b897557e83e5e64009/" TargetMode="External"/><Relationship Id="rId19" Type="http://schemas.openxmlformats.org/officeDocument/2006/relationships/theme" Target="theme/theme1.xml"/><Relationship Id="rId4" Type="http://schemas.openxmlformats.org/officeDocument/2006/relationships/hyperlink" Target="http://www.consultant.ru/document/cons_doc_LAW_10699/" TargetMode="External"/><Relationship Id="rId9" Type="http://schemas.openxmlformats.org/officeDocument/2006/relationships/hyperlink" Target="http://www.consultant.ru/document/cons_doc_LAW_161817/2e91d385fb5ad4a0d4cf31b897557e83e5e64009/" TargetMode="External"/><Relationship Id="rId14" Type="http://schemas.openxmlformats.org/officeDocument/2006/relationships/hyperlink" Target="http://www.consultant.ru/document/cons_doc_LAW_161817/2e91d385fb5ad4a0d4cf31b897557e83e5e64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Гоглевы</dc:creator>
  <cp:lastModifiedBy>Гоглевы</cp:lastModifiedBy>
  <cp:revision>1</cp:revision>
  <dcterms:created xsi:type="dcterms:W3CDTF">2017-01-01T17:09:00Z</dcterms:created>
  <dcterms:modified xsi:type="dcterms:W3CDTF">2017-01-01T17:10:00Z</dcterms:modified>
</cp:coreProperties>
</file>