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A7F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CF7889F" wp14:editId="7F41032A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A7F" w:rsidRPr="00192A7F" w:rsidRDefault="00192A7F" w:rsidP="00192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192A7F" w:rsidRPr="00192A7F" w:rsidTr="00390ADA">
        <w:trPr>
          <w:cantSplit/>
          <w:trHeight w:val="612"/>
        </w:trPr>
        <w:tc>
          <w:tcPr>
            <w:tcW w:w="4451" w:type="dxa"/>
          </w:tcPr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192A7F" w:rsidRPr="00192A7F" w:rsidTr="00390ADA">
        <w:trPr>
          <w:cantSplit/>
          <w:trHeight w:val="1258"/>
        </w:trPr>
        <w:tc>
          <w:tcPr>
            <w:tcW w:w="4451" w:type="dxa"/>
          </w:tcPr>
          <w:p w:rsidR="00192A7F" w:rsidRPr="00192A7F" w:rsidRDefault="00192A7F" w:rsidP="00192A7F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ЯНТИКОВСКОГО РАЙОНА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A7F" w:rsidRPr="00192A7F" w:rsidRDefault="005A0385" w:rsidP="00192A7F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31.07.</w:t>
            </w:r>
            <w:r w:rsidR="00192A7F" w:rsidRPr="00192A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455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ТĂВАЙ РАЙОН</w:t>
            </w: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АДМИНИСТРАЦИЙĔ</w:t>
            </w:r>
          </w:p>
          <w:p w:rsidR="00192A7F" w:rsidRPr="00192A7F" w:rsidRDefault="00192A7F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92A7F" w:rsidRPr="00192A7F" w:rsidRDefault="00192A7F" w:rsidP="00192A7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92A7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92A7F" w:rsidRPr="00192A7F" w:rsidRDefault="00192A7F" w:rsidP="00192A7F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2A7F" w:rsidRPr="00192A7F" w:rsidRDefault="005A0385" w:rsidP="00192A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31.07.2021  455</w:t>
            </w:r>
            <w:r w:rsidR="00192A7F" w:rsidRPr="00192A7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192A7F" w:rsidRPr="00192A7F" w:rsidRDefault="00192A7F" w:rsidP="00192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192A7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192A7F" w:rsidRDefault="00192A7F" w:rsidP="00D710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A7F" w:rsidRDefault="00192A7F" w:rsidP="00D710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7AC4" w:rsidRPr="00B57AC4" w:rsidRDefault="005A0385" w:rsidP="00B35473">
      <w:pPr>
        <w:widowControl w:val="0"/>
        <w:autoSpaceDE w:val="0"/>
        <w:autoSpaceDN w:val="0"/>
        <w:adjustRightInd w:val="0"/>
        <w:spacing w:before="108" w:after="108" w:line="240" w:lineRule="auto"/>
        <w:ind w:right="4961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hyperlink r:id="rId8" w:history="1">
        <w:proofErr w:type="gramStart"/>
        <w:r w:rsidR="00B57AC4"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утверждении положения об организации питания обучающихся в муниципальных общеобразовательных учреждениях Янтиковского района</w:t>
        </w:r>
      </w:hyperlink>
      <w:proofErr w:type="gramEnd"/>
    </w:p>
    <w:p w:rsidR="00192A7F" w:rsidRDefault="00192A7F" w:rsidP="00D7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Федеральным </w:t>
        </w:r>
        <w:proofErr w:type="gramStart"/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ами</w:t>
      </w:r>
      <w:proofErr w:type="gramEnd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29.12.2012 № 273-ФЗ «Об образовании в Российской Федерации» (с изменениями и дополнениями), </w:t>
      </w:r>
      <w:hyperlink r:id="rId10" w:history="1">
        <w:proofErr w:type="gramStart"/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ами</w:t>
      </w:r>
      <w:proofErr w:type="gramEnd"/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Чувашской Республики от 30.07.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2013 № 50 «Об образовании в Чувашской Республике», от 08.07.2021 № 98 «О повышении социального благополучия многодетных семей в Чувашской Республике», </w:t>
      </w:r>
      <w:hyperlink r:id="rId11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Главного государственного санитарного врача Российской Федерации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в целях укрепления здоровья детей и подростков,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администрация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Янтиковского района </w:t>
      </w:r>
      <w:r w:rsidR="00B3547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B57AC4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proofErr w:type="gramEnd"/>
      <w:r w:rsidRPr="00B57AC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 с т а н о в л я е т: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sub_1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прилагаемое </w:t>
      </w:r>
      <w:hyperlink r:id="rId12" w:anchor="sub_1000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об организации питания обучающихся в муниципальных общеобразовательных учреждениях Янтиковского района.</w:t>
      </w:r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2"/>
      <w:bookmarkEnd w:id="0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2. Отделу образования администрации Янтиковского района организовать 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работу по координации деятельности муниципальных общеобразовательных учреждений по организации школьного питания.</w:t>
      </w:r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3"/>
      <w:bookmarkEnd w:id="1"/>
      <w:r>
        <w:rPr>
          <w:rFonts w:ascii="Times New Roman CYR" w:eastAsia="Times New Roman" w:hAnsi="Times New Roman CYR" w:cs="Times New Roman CYR"/>
          <w:sz w:val="28"/>
          <w:szCs w:val="28"/>
        </w:rPr>
        <w:t>3. Признать утратившим</w:t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силу:</w:t>
      </w:r>
    </w:p>
    <w:bookmarkStart w:id="3" w:name="sub_1007"/>
    <w:bookmarkEnd w:id="2"/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begin"/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instrText xml:space="preserve"> HYPERLINK "http://internet.garant.ru/document/redirect/42518836/0" </w:instrText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separate"/>
      </w:r>
      <w:proofErr w:type="gramStart"/>
      <w:r w:rsidRPr="00B57AC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B57AC4">
        <w:rPr>
          <w:rFonts w:ascii="Times New Roman CYR" w:eastAsia="Times New Roman" w:hAnsi="Times New Roman CYR" w:cs="Times New Roman CYR"/>
          <w:sz w:val="24"/>
          <w:szCs w:val="24"/>
        </w:rPr>
        <w:fldChar w:fldCharType="end"/>
      </w: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Янтиковского района от 28.08.2017 № 359 «Об утверждении Положения об организации питания обучающихся в муниципальных общеобразовательных организациях Янтиковского района»;</w:t>
      </w:r>
      <w:bookmarkEnd w:id="3"/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23.04.2020 № 203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4"/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02.09.2020 № 410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23.11.2020 № 575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Республики»;</w:t>
      </w:r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постановление администрации Янтиковского района от 16.02.2021 № 79 «О внесении изменения в Положение об организации питания обучающихся в муниципальных общеобразовательных организациях Янтиковского района Чувашской Республики».</w:t>
      </w:r>
      <w:proofErr w:type="gramEnd"/>
    </w:p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4. </w:t>
      </w:r>
      <w:proofErr w:type="gramStart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отдела образования.</w:t>
      </w:r>
    </w:p>
    <w:bookmarkEnd w:id="4"/>
    <w:p w:rsidR="00B57AC4" w:rsidRPr="00B57AC4" w:rsidRDefault="00B57AC4" w:rsidP="00B57A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5. Настоящее постановление вступает в силу после его </w:t>
      </w:r>
      <w:hyperlink r:id="rId13" w:history="1">
        <w:r w:rsidRPr="00B57AC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B57AC4">
        <w:rPr>
          <w:rFonts w:ascii="Times New Roman CYR" w:eastAsia="Times New Roman" w:hAnsi="Times New Roman CYR" w:cs="Times New Roman CYR"/>
          <w:sz w:val="28"/>
          <w:szCs w:val="28"/>
        </w:rPr>
        <w:t xml:space="preserve"> (обнародования).</w:t>
      </w:r>
    </w:p>
    <w:p w:rsidR="0032077E" w:rsidRDefault="0032077E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2A7F" w:rsidRDefault="00192A7F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A5A" w:rsidRDefault="00B01A5A" w:rsidP="00EC58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58EE" w:rsidRPr="00EC5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58EE" w:rsidRDefault="00EC58EE" w:rsidP="00EC5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EC58EE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</w:t>
      </w:r>
      <w:r w:rsidR="009021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22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21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D2C">
        <w:rPr>
          <w:rFonts w:ascii="Times New Roman" w:hAnsi="Times New Roman" w:cs="Times New Roman"/>
          <w:sz w:val="28"/>
          <w:szCs w:val="28"/>
        </w:rPr>
        <w:t xml:space="preserve">       В.Б. Михайлов</w:t>
      </w:r>
    </w:p>
    <w:p w:rsidR="00CC1F78" w:rsidRDefault="00CC1F78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F78" w:rsidRDefault="00CC1F78" w:rsidP="00EC58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Приложение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br/>
        <w:t>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w:anchor="sub_0" w:history="1">
        <w:r w:rsidRPr="00CC1F78">
          <w:rPr>
            <w:rFonts w:ascii="Times New Roman CYR" w:eastAsia="Times New Roman" w:hAnsi="Times New Roman CYR" w:cs="Times New Roman"/>
            <w:sz w:val="24"/>
            <w:szCs w:val="24"/>
          </w:rPr>
          <w:t>постановлению</w:t>
        </w:r>
      </w:hyperlink>
      <w:r w:rsidRPr="00CC1F78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администрации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Янтиковского района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от 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>07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.2021 №</w:t>
      </w:r>
      <w:r w:rsidR="005A0385">
        <w:rPr>
          <w:rFonts w:ascii="Times New Roman CYR" w:eastAsia="Times New Roman" w:hAnsi="Times New Roman CYR" w:cs="Times New Roman CYR"/>
          <w:sz w:val="24"/>
          <w:szCs w:val="24"/>
        </w:rPr>
        <w:t xml:space="preserve"> 455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организации питания обучающихся </w:t>
      </w:r>
      <w:proofErr w:type="gramStart"/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C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 организаций Янтиковского района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5" w:name="sub_1001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1. Общие положения</w:t>
      </w:r>
    </w:p>
    <w:bookmarkEnd w:id="5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1.1. Положение об организации питания учащихся муниципальных общеобразовательных учреждений Янтиковского района (далее - Положение) разработано в целях укрепления здоровья детей и подростков.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3"/>
      <w:bookmarkEnd w:id="6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1.2. Действие настоящего Положения распространяется на муниципальные общеобразовательные организации Янтиковского района (далее - Общеобразовательные организации).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4"/>
      <w:bookmarkEnd w:id="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1.3. Положение регулирует отношения между общеобразовательными учреждениями и родителями (законными представителями) учащихся, определяет порядок организации питания, предоставляемый на платной, льготной и бесплатной основе.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5"/>
      <w:bookmarkEnd w:id="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1.4. Общеобразовательные организации,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9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0" w:name="sub_1002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2. Цели и задачи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bookmarkEnd w:id="10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2.1. Основными целями Положения являются сохранение и укрепление здоровья обучающихся общеобразовательных организаций за счет повышения качества и безопасности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 Для достижения поставленных целей предусматривается решение следующих задач: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2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2.2.1. Повышение доступности и качества питания </w:t>
      </w: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в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22"/>
      <w:bookmarkEnd w:id="1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2.2.2. Модернизация пищеблоков в соответствии с требованиями современных технологий.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23"/>
      <w:bookmarkEnd w:id="12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2.2.3. Обеспечение льготным питанием категорий детей, нуждающихся в социальной поддержке.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24"/>
      <w:bookmarkEnd w:id="13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2.2.4.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bookmarkEnd w:id="14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5" w:name="sub_1003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Организация питания в общеобразовательных организациях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bookmarkEnd w:id="15"/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Организация питания возлагается на общеобразовательную организацию.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Питание обучающихся организуется по месту учебы на базе школьных пищеблоков как самостоятельно общеобразовательными организациями, так и совместно с индивидуальными предпринимателями, предоставляющими услуги общественного питания на договорной основе. При любой форме организации питания должны соблюдаться санитарные требования к содержанию помещений школьных столовых и характеру организации производства, питание должно быть полноценным, высококачественным и соответствовать возрастным особенностям школьников.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В Общеобразовательной организации питание осуществляется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питании. Количество приемов пищи зависит от режима функционирования Общеобразовательной организации и режима обучения: если время пребывания детей в организации до 6 часов, то прием пищи должен быть один – завтрак и обед, более 6 часов – не менее двух приемов пищи: завтрак и обед.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Для обучающихся общеобразовательных учреждений предусматривается реализация (свободная продажа) готовых блюд и буфетной продукции с учетом ограничений, изложенных в СанПиН 2.3/2.4.3590-20.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Режим учебных занятий и длительность перемен должны обеспечить достаточно времени для приема пищи. Большие перемены должны быть не менее 15 - 20 минут. 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Питание в общеобразовательных организациях осуществляется в соответствии с меню, разработанным на период не менее двух недель для детей 7-11 лет и 12 лет и старше, утвержденным руководителем.</w:t>
      </w:r>
    </w:p>
    <w:p w:rsidR="00CC1F78" w:rsidRPr="00CC1F78" w:rsidRDefault="00CC1F78" w:rsidP="00CC1F78">
      <w:pPr>
        <w:widowControl w:val="0"/>
        <w:numPr>
          <w:ilvl w:val="1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</w:t>
      </w:r>
      <w:proofErr w:type="spell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ПиН</w:t>
      </w:r>
      <w:proofErr w:type="spell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2.3.2.1078-01 «Гигиенические требования безопасности и пищевой ценности пищевых продуктов».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3.8. Общеобразовательные организации: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создают условия для предоставления горячего питания всем обучающимся, преподавателям, обслуживающему персоналу;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осуществляют организационную работу по вопросам питания обучающихся, утверждают график посещения учащимися столовой под руководством педагогов, утверждают списки обучающихся, нуждающихся в социальной поддержке (льготном питании);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- формируют культурно-гигиенические навыки у </w:t>
      </w: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при приеме пищи;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предоставляют обучающимся рациональное и безопасное питание на основе 12-дневного перспективного меню;</w:t>
      </w:r>
      <w:proofErr w:type="gramEnd"/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при закупке и производстве кулинарной продукции руководствуются нормативными актами органов исполнительной власти, отраслевыми стандартами, техническими нормативами, технико-технологическими картами;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обеспечивают строгое соблюдение правил приемки поступающего сырья, полуфабрикатов, кулинарной продукции, условий и сроков хранения, реализации скоропортящихся продуктов;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содержат помещения предприятий общественного питания, оборудование, инвентарь в соответствии с правилами, утвержденными органами санитарной, технической и противопожарной инспекций. Правильно эксплуатируют холодильное, технологическое и другое оборудование и инвентарь.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обеспечивают школьную столовую теплоснабжением, электроэнергией, горячей и холодной водой, торговым, технологическим и холодильным оборудованием. Осуществляют техническое обслуживание, текущий и капитальный ремонт оборудования;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производят своевременно капитальный и текущий ремонт помещений столовой, технический надзор, охрану имущества и продуктов питания, оснащают столовую пожарно-охранной сигнализацией;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укомплектовывают столовую квалифицированными кадрами, способствует их профессиональному росту. Лица, работающие в школьной столовой,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своевременно и качественно выполняют предписания надзорных органов в отношении содержания школьных столовых и организации качественного и безопасного питания детей;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- самостоятельно разрабатывают программу производственного контроля и принимают меры по ее реализации.</w:t>
      </w:r>
    </w:p>
    <w:p w:rsidR="00CC1F78" w:rsidRPr="00CC1F78" w:rsidRDefault="00CC1F78" w:rsidP="00CC1F78">
      <w:pPr>
        <w:widowControl w:val="0"/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обучающихся на платной, льготной и бесплатной основах.</w:t>
      </w:r>
      <w:proofErr w:type="gramEnd"/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3.10. Льготное питание </w:t>
      </w: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обучающимся</w:t>
      </w:r>
      <w:proofErr w:type="gram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в общеобразовательных организациях финансируется, исходя из возможностей бюджета района.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16" w:name="sub_419"/>
    </w:p>
    <w:p w:rsidR="00CC1F78" w:rsidRPr="00CC1F78" w:rsidRDefault="00CC1F78" w:rsidP="00CC1F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Порядок предоставления питания на платной и льготной основах.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4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4.1. Питание на платной основе за счет средств родителей (законных представителей) предоставляется всем обучающимся по их желанию, в соответствии с действующим законодательством.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Предельный размер стоимости питания </w:t>
      </w:r>
      <w:proofErr w:type="gram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определяется ежегодно отделом образования администрации Янтиковского района.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8" w:name="sub_42"/>
      <w:bookmarkEnd w:id="17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4.2. Право на получение льготного горячего питания имеют следующие категории лиц:</w:t>
      </w:r>
    </w:p>
    <w:bookmarkEnd w:id="18"/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- обучающиеся с ограниченными возможностями здоровья;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- обучающиеся из многодетных малоимущих семей, имеющих трех и более детей в возрасте до 18 лет, обучающихся по образовательным программам основного общего и среднего общего образования (далее – многодетная малоимущая семья);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Бесплатное двухразовое льготное питание предоставляется обучающимся с ограниченными возможностями здоровья и </w:t>
      </w:r>
      <w:r w:rsidRPr="005A03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детям из многодетных малоимущих семей.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9" w:name="sub_43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Финансирование расходов, связанных с предоставлением льготного горячего питания обучающимся, осуществляется за счет средств бюджета Янтиковского района, республиканского бюджета.</w:t>
      </w:r>
    </w:p>
    <w:p w:rsidR="00CC1F78" w:rsidRPr="005A0385" w:rsidRDefault="00CC1F78" w:rsidP="00CC1F7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Льготное питание предоставляется в дни фактического посещения </w:t>
      </w:r>
      <w:proofErr w:type="gramStart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обучающимся</w:t>
      </w:r>
      <w:proofErr w:type="gramEnd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Общеобразовательной организации.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4.6. Льготное питание предоставляется в заявительном порядке.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4.7. Условием обеспечения льготным питанием является предоставление по месту обучения следующих документов: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4.7.1. Для </w:t>
      </w:r>
      <w:proofErr w:type="gramStart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</w:t>
      </w:r>
      <w:r w:rsid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х</w:t>
      </w: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ся</w:t>
      </w:r>
      <w:proofErr w:type="gramEnd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ограниченными возможностями здоровья: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заявление одного из родителей (законных представителей) несовершеннолетнего обучающегося об обеспечении льготным питанием;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документ, подтверждающий статус ребенка с ОВЗ.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4.7.2. Для обучающи</w:t>
      </w:r>
      <w:r w:rsid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х</w:t>
      </w:r>
      <w:bookmarkStart w:id="20" w:name="_GoBack"/>
      <w:bookmarkEnd w:id="20"/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ся из многодетных малоимущих семей: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заявление одного из родителей (законных представителей) несовершеннолетнего</w:t>
      </w: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 обучающегося об обеспечении льготным питанием;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A0385">
          <w:rPr>
            <w:rFonts w:ascii="Times New Roman CYR" w:eastAsia="Times New Roman" w:hAnsi="Times New Roman CYR" w:cs="Times New Roman CYR"/>
            <w:sz w:val="24"/>
            <w:szCs w:val="24"/>
            <w:highlight w:val="yellow"/>
          </w:rPr>
          <w:t>2010 г</w:t>
        </w:r>
      </w:smartTag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. № 210-ФЗ «Об организации </w:t>
      </w: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lastRenderedPageBreak/>
        <w:t>предоставления государственных и муниципальных услуг» при предоставлении муниципальной услуги, Общеобразовательная организация не вправе требовать от заявителя: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справку органов социальной защиты населения о приравнивании к многодетным семьям;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справку органов социальной защиты населения, подтверждающая статус многодетной малоимущей семьи.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 xml:space="preserve">Заявитель вправе представить указанные документы по собственной инициативе. </w:t>
      </w:r>
    </w:p>
    <w:p w:rsidR="00CC1F78" w:rsidRPr="005A0385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4.8. Решение об обеспечении льготным питанием оформляется локальным нормативным актом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A0385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4.9. Родители (законные представители) несовершеннолетнего обучающегося обязаны в письменной форме извещать руководителя Общеобразовательной организации о наступлении обстоятельств, влекущих изменение или прекращение прав обучающихся на обеспечение льготным питанием, не позднее двух недель с момента наступления таких обстоятельств.</w:t>
      </w:r>
    </w:p>
    <w:bookmarkEnd w:id="19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4.10. Право на получение меры социальной поддержки по обеспечению ежедневным двухразовым питанием сохраняется за обучающимися с ОВЗ, достигшими возраста 18 лет и продолжающими обучение в Образовательных организациях, до окончания обучения.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45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4.11. Обучающимся с ОВЗ, не посещающим образовательное учреждение и получающим образование на дому, по заявлению родителей (законных представителей) предоставляется компенсация за питание в денежном эквиваленте в размере 25 (двадцать пять) рублей в день на обучающегося путем перечисления на расчетный счет заявителя, открытый в кредитной организации, указанный в заявлении.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4.12. Общеобразовательная организация:</w:t>
      </w:r>
    </w:p>
    <w:bookmarkEnd w:id="21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определяет ответственного за организацию питания в Общеобразовательной организации;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льготного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обучающихся школьной столовой;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46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4.13. В Общеобразовательной организации приказом директора назначается комиссия по определению списочного состава обучающихся на получение льготного питания (далее - Комиссия по питанию).</w:t>
      </w:r>
    </w:p>
    <w:bookmarkEnd w:id="22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Основной задачей Комиссии по питанию является вынесение заключения о предоставлении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4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4.14. Работа в Комиссии по питанию осуществляется на безвозмездной основе.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48"/>
      <w:bookmarkEnd w:id="23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4.15. Комиссия по питанию состоит из председателя, заместителя председателя, секретаря (не менее 3 человек). В состав комиссии входят директор, заместитель директора, педагогический работник, ответственный за организацию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49"/>
      <w:bookmarkEnd w:id="24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4.16. Комиссия по питанию осуществляет следующие функции:</w:t>
      </w:r>
    </w:p>
    <w:bookmarkEnd w:id="25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проводит анализ представленных документов;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на основании проведенного анализа готовит протокол о предоставлении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1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4.17. Заседания Комиссии по питанию проводятся по мере представления заявлений и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документов.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11"/>
      <w:bookmarkEnd w:id="26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4.18. Заседание Комиссии по питанию считается правомочным, если в нем принимают участие не менее половины ее членов.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12"/>
      <w:bookmarkEnd w:id="2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4.19. Комиссию по питанию возглавляет председатель комиссии. Председателем комиссии является директор. В отсутствие председателя его функции исполняет заместитель председателя комиссии.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413"/>
      <w:bookmarkEnd w:id="2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4.20. Организацию работы Комиссии по питанию осуществляет секретарь.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415"/>
      <w:bookmarkEnd w:id="29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4.21. Ответственность за правомерность предоставления льготного питания обучающимся возлагается на директора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416"/>
      <w:bookmarkEnd w:id="3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4.22. Решения Комиссии по питанию принимаются путем открытого голосования простым большинством голосов и оформляются протоколом, который подписывают председательствующий на заседании комиссии и секретарь.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417"/>
      <w:bookmarkEnd w:id="3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4.23. На основании протокола заседания Комиссия по питанию готовит заключение о предоставлении льготного питания обучающимся, которое утверждается приказом директора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418"/>
      <w:bookmarkEnd w:id="32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4.24. Льготное питание предоставляется с момента утверждения приказа директора Общеобразовательной организации.</w:t>
      </w:r>
    </w:p>
    <w:bookmarkEnd w:id="33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4.25. Заявители уведомляются о принятом решении незамедлительно с момента издания приказа о льготного питания обучающимся.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4.26. Комиссия по питанию обязана: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корректировать во время учебного года контингент обучающихся на получение льготного питания в случаях предоставления заявлений и подтверждающих документов от родителей (законных представителей) обучающихся для предоставления льготного питания;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принимать решения о предоставлении льготного питания обучающимся и утверждения приказом директора Общеобразовательной организации (не позднее 3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4.27. Комиссия по питанию отказывает в предоставлении питания в случае не предоставления в общеобразовательную организацию документов, предусмотренных </w:t>
      </w:r>
      <w:hyperlink r:id="rId14" w:anchor="sub_44" w:history="1">
        <w:r w:rsidRPr="00CC1F78">
          <w:rPr>
            <w:rFonts w:ascii="Times New Roman CYR" w:eastAsia="Times New Roman" w:hAnsi="Times New Roman CYR" w:cs="Times New Roman CYR"/>
            <w:sz w:val="24"/>
            <w:szCs w:val="24"/>
          </w:rPr>
          <w:t>пунктом 4.</w:t>
        </w:r>
      </w:hyperlink>
      <w:r w:rsidRPr="00CC1F78">
        <w:rPr>
          <w:rFonts w:ascii="Times New Roman CYR" w:eastAsia="Times New Roman" w:hAnsi="Times New Roman CYR" w:cs="Times New Roman CYR"/>
          <w:sz w:val="24"/>
          <w:szCs w:val="24"/>
        </w:rPr>
        <w:t>7. Положения.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4.28. Заявитель обязан в случае утраты права на льготы незамедлительно уведомить общеобразовательную организацию».</w:t>
      </w:r>
    </w:p>
    <w:bookmarkEnd w:id="16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4" w:name="sub_1005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Мероприятия по улучшению организации питания в Общеобразовательных организациях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51"/>
      <w:bookmarkEnd w:id="34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5.1. Организация, предоставляющая услуги питания, для увеличения охвата обучающихся горячим питанием предусматривает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обучающихся продуктами питания, обогащенными комплексами витаминов и минеральных веществ, обеспечение доступности школьного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52"/>
      <w:bookmarkEnd w:id="35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5.2. Руководитель Общеобразовательной организации на постоянной основе обеспечивает пропаганду «горячего»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bookmarkEnd w:id="36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7" w:name="sub_1006"/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Контроль за организацией питания в Образовательной организации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61"/>
      <w:bookmarkEnd w:id="37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6.1. Руководитель Общеобразовательной организации является ответственным лицом за организацию и полноту охвата обучающихся горячим полноценным сбалансированным питанием.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" w:name="sub_62"/>
      <w:bookmarkEnd w:id="38"/>
      <w:r w:rsidRPr="00CC1F7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6.2. Для контроля за организацией питания обучающихся, в образовательных организациях создаются </w:t>
      </w:r>
      <w:proofErr w:type="spell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бракеражные</w:t>
      </w:r>
      <w:proofErr w:type="spell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комиссии, в состав которой могут входить: директор, педагогический работник, ответственный за организацию питания, медицинский работник, члены родительского комитета, члены управляющего совета.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63"/>
      <w:bookmarkEnd w:id="39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6.3. Комиссия проверяет качество приготовления блюд, соответствие утвержденному меню, соблюдение санитарных норм и правил, сроки хранения и реализации скоропортящихся продуктов, а также разрабатывает график группового посещения обучающимися столовой под руководством классного руководителя.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Результаты контроля заносятся в </w:t>
      </w:r>
      <w:proofErr w:type="spell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бракеражный</w:t>
      </w:r>
      <w:proofErr w:type="spell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журнал до начала реализации.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организации, оказывающей услуги общественного питания принятия мер по устранению нарушений и привлечению к ответственности виновных лиц.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" w:name="sub_64"/>
      <w:bookmarkEnd w:id="40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6.4. Персональная ответственность за соблюдением санитарных норм в школьной столовой возлагается на директора Общеобразовательной организации или руководителя организации, оказывающей услуги общественного питания.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" w:name="sub_65"/>
      <w:bookmarkEnd w:id="41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6.5. Отдел образования администрации Янтиковского района с привлечением специалистов БУ «</w:t>
      </w:r>
      <w:proofErr w:type="spellStart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>Янтиковская</w:t>
      </w:r>
      <w:proofErr w:type="spellEnd"/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станция по борьбе с болезнями животных» (по согласованию) осуществляет контроль за организацией питания обучающихся общеобразовательных организаций. В соответствии с Положением о комиссии по контролю за организацией и качеством питания воспитанников и обучающихся Образовательных организаций.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42"/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43" w:name="sub_11000"/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ab/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Приложение № 1 к </w:t>
      </w:r>
      <w:hyperlink w:anchor="sub_1000" w:history="1">
        <w:r w:rsidRPr="00CC1F78">
          <w:rPr>
            <w:rFonts w:ascii="Times New Roman CYR" w:eastAsia="Times New Roman" w:hAnsi="Times New Roman CYR" w:cs="Times New Roman"/>
            <w:sz w:val="24"/>
            <w:szCs w:val="24"/>
          </w:rPr>
          <w:t>положению</w:t>
        </w:r>
      </w:hyperlink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>об организации питания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t>обучающихся Общеобразовательных организаций</w:t>
      </w:r>
      <w:r w:rsidRPr="00CC1F78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Янтиковского района Чувашской Республики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Форма заявления о предоставлении бесплатного питания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Директору 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(Наименование образовательной организации)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_________________________________________,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(Ф.И.О.)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проживающего(ей) по адресу 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__________________________________________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номер телефона 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паспорт серия ___________ № 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дата выдачи 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кем выдан 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№ СНИЛС________________________________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* - указывается адрес регистрации по месту жительства или месту пребывания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left="1701" w:firstLine="567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Заявление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Прошу   предоставить   на   бесплатной   основе   питание  в муниципальном бюджетном общеобразовательном учреждении «______________________________», в соответствии   с   постановлением   администрации   Янтиковского района Чувашской Республики  «Об утверждении  положения  об  организации питания обучающихся муниципальных общеобразовательных организаций Янтиковского района Чувашской Республики»,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_____________________________________________________________________________,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(Ф.И.О.)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обучающемуся _____ класса, на период с __________ по __________.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Приложение: документ, подтверждающий право на бесплатное питание.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В случае изменения оснований для предоставления бесплатного питания обязуюсь незамедлительно письменно информировать администрацию Общеобразовательной организации.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Подпись _________________/_______________________/                    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C1F7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Pr="00CC1F78">
        <w:rPr>
          <w:rFonts w:ascii="Times New Roman CYR" w:eastAsia="Times New Roman" w:hAnsi="Times New Roman CYR" w:cs="Times New Roman CYR"/>
          <w:sz w:val="24"/>
          <w:szCs w:val="24"/>
        </w:rPr>
        <w:t>Дата                    Ф.И.О.</w:t>
      </w: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C1F78" w:rsidRDefault="00CC1F78" w:rsidP="00CC1F78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P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bookmarkEnd w:id="43"/>
    <w:p w:rsidR="00CC1F78" w:rsidRDefault="00CC1F78" w:rsidP="00CC1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sectPr w:rsidR="00CC1F78" w:rsidSect="00D02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F57"/>
    <w:multiLevelType w:val="multilevel"/>
    <w:tmpl w:val="D6C4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2535D01"/>
    <w:multiLevelType w:val="hybridMultilevel"/>
    <w:tmpl w:val="05B6576C"/>
    <w:lvl w:ilvl="0" w:tplc="40DA4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103D6"/>
    <w:multiLevelType w:val="hybridMultilevel"/>
    <w:tmpl w:val="47D4F2A0"/>
    <w:lvl w:ilvl="0" w:tplc="2A58E6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631105C"/>
    <w:multiLevelType w:val="hybridMultilevel"/>
    <w:tmpl w:val="E04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0C81"/>
    <w:multiLevelType w:val="hybridMultilevel"/>
    <w:tmpl w:val="4310320A"/>
    <w:lvl w:ilvl="0" w:tplc="A9523C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326C5"/>
    <w:multiLevelType w:val="hybridMultilevel"/>
    <w:tmpl w:val="C6DEB5A4"/>
    <w:lvl w:ilvl="0" w:tplc="A9D61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61A7D"/>
    <w:multiLevelType w:val="hybridMultilevel"/>
    <w:tmpl w:val="ED9AC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6C38"/>
    <w:multiLevelType w:val="hybridMultilevel"/>
    <w:tmpl w:val="E51C0EF6"/>
    <w:lvl w:ilvl="0" w:tplc="48B22E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47F05D8"/>
    <w:multiLevelType w:val="multilevel"/>
    <w:tmpl w:val="B194EA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B805F7"/>
    <w:multiLevelType w:val="multilevel"/>
    <w:tmpl w:val="1F8C94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4"/>
    <w:rsid w:val="00016252"/>
    <w:rsid w:val="00017583"/>
    <w:rsid w:val="00024280"/>
    <w:rsid w:val="00026D5B"/>
    <w:rsid w:val="000500CD"/>
    <w:rsid w:val="00096A1A"/>
    <w:rsid w:val="000E5D8B"/>
    <w:rsid w:val="001921BC"/>
    <w:rsid w:val="00192A7F"/>
    <w:rsid w:val="001C3FB1"/>
    <w:rsid w:val="00270A6C"/>
    <w:rsid w:val="00282301"/>
    <w:rsid w:val="002B396D"/>
    <w:rsid w:val="002D0F32"/>
    <w:rsid w:val="002D4A54"/>
    <w:rsid w:val="0032077E"/>
    <w:rsid w:val="0035296B"/>
    <w:rsid w:val="00376D48"/>
    <w:rsid w:val="00390CBC"/>
    <w:rsid w:val="003C11B7"/>
    <w:rsid w:val="003C56C1"/>
    <w:rsid w:val="003D2843"/>
    <w:rsid w:val="00443A02"/>
    <w:rsid w:val="00531EE3"/>
    <w:rsid w:val="0055077A"/>
    <w:rsid w:val="005A0385"/>
    <w:rsid w:val="005C750A"/>
    <w:rsid w:val="005D0A02"/>
    <w:rsid w:val="00650143"/>
    <w:rsid w:val="00685465"/>
    <w:rsid w:val="00690A79"/>
    <w:rsid w:val="00696312"/>
    <w:rsid w:val="007302D7"/>
    <w:rsid w:val="007D3BFF"/>
    <w:rsid w:val="007D50F6"/>
    <w:rsid w:val="008C37C0"/>
    <w:rsid w:val="00902129"/>
    <w:rsid w:val="009040C9"/>
    <w:rsid w:val="00915DB4"/>
    <w:rsid w:val="00962DF3"/>
    <w:rsid w:val="00997E6D"/>
    <w:rsid w:val="009D2174"/>
    <w:rsid w:val="00A043F1"/>
    <w:rsid w:val="00A0544F"/>
    <w:rsid w:val="00B01A5A"/>
    <w:rsid w:val="00B35473"/>
    <w:rsid w:val="00B46BA3"/>
    <w:rsid w:val="00B46D2C"/>
    <w:rsid w:val="00B501FE"/>
    <w:rsid w:val="00B57AC4"/>
    <w:rsid w:val="00B655F8"/>
    <w:rsid w:val="00BB6FF4"/>
    <w:rsid w:val="00BE01B8"/>
    <w:rsid w:val="00C15853"/>
    <w:rsid w:val="00C33AA1"/>
    <w:rsid w:val="00C5161A"/>
    <w:rsid w:val="00CA2603"/>
    <w:rsid w:val="00CB325F"/>
    <w:rsid w:val="00CC1F78"/>
    <w:rsid w:val="00CD2A19"/>
    <w:rsid w:val="00D022FB"/>
    <w:rsid w:val="00D7104B"/>
    <w:rsid w:val="00D80B1F"/>
    <w:rsid w:val="00D9014E"/>
    <w:rsid w:val="00E7014F"/>
    <w:rsid w:val="00EB441F"/>
    <w:rsid w:val="00EC58EE"/>
    <w:rsid w:val="00EF611D"/>
    <w:rsid w:val="00F10D5F"/>
    <w:rsid w:val="00F74223"/>
    <w:rsid w:val="00FB1507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B4"/>
    <w:pPr>
      <w:ind w:left="720"/>
      <w:contextualSpacing/>
    </w:pPr>
  </w:style>
  <w:style w:type="paragraph" w:styleId="a4">
    <w:name w:val="No Spacing"/>
    <w:uiPriority w:val="1"/>
    <w:qFormat/>
    <w:rsid w:val="00EC5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5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7AC4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CC1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B4"/>
    <w:pPr>
      <w:ind w:left="720"/>
      <w:contextualSpacing/>
    </w:pPr>
  </w:style>
  <w:style w:type="paragraph" w:styleId="a4">
    <w:name w:val="No Spacing"/>
    <w:uiPriority w:val="1"/>
    <w:qFormat/>
    <w:rsid w:val="00EC5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5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7AC4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CC1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468741/0" TargetMode="External"/><Relationship Id="rId13" Type="http://schemas.openxmlformats.org/officeDocument/2006/relationships/hyperlink" Target="http://internet.garant.ru/document/redirect/40046874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yantik\AppData\Local\Microsoft\Windows\INetCache\Content.Outlook\XIWV3M7H\&#1085;&#1086;&#1074;&#1077;&#1081;&#1096;&#1072;&#1103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5093644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2658968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../AppData/Local/Microsoft/Windows/INetCache/Content.Outlook/AppData/Local/Microsoft/Windows/INetCache/AppData/Local/Microsoft/Windows/INetCache/Content.Outlook/U5AGXP90/&#1048;&#1079;&#1084;&#1077;&#1085;&#1080;&#1077;&#1085;&#1080;&#1103;_&#1083;&#1100;&#1075;&#1086;&#1090;&#1072;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3252-9A2A-4531-BD8F-D6EA43C0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Natasha Petrova</cp:lastModifiedBy>
  <cp:revision>6</cp:revision>
  <cp:lastPrinted>2021-09-06T06:59:00Z</cp:lastPrinted>
  <dcterms:created xsi:type="dcterms:W3CDTF">2021-09-06T06:55:00Z</dcterms:created>
  <dcterms:modified xsi:type="dcterms:W3CDTF">2021-09-07T10:20:00Z</dcterms:modified>
</cp:coreProperties>
</file>